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887" w:rsidRDefault="001433F4" w:rsidP="005D0301">
      <w:pPr>
        <w:autoSpaceDE w:val="0"/>
        <w:autoSpaceDN w:val="0"/>
        <w:adjustRightInd w:val="0"/>
        <w:rPr>
          <w:bCs/>
          <w:i/>
          <w:sz w:val="20"/>
          <w:szCs w:val="20"/>
        </w:rPr>
      </w:pPr>
      <w:r>
        <w:rPr>
          <w:bCs/>
          <w:i/>
          <w:noProof/>
          <w:sz w:val="20"/>
          <w:szCs w:val="20"/>
        </w:rPr>
        <w:pict>
          <v:group id="_x0000_s1265" style="position:absolute;margin-left:5.65pt;margin-top:7.3pt;width:541.95pt;height:68.25pt;z-index:251653632" coordorigin="567,420" coordsize="10839,1365">
            <v:roundrect id="_x0000_s1251" style="position:absolute;left:567;top:420;width:10839;height:1365" arcsize="10923f" filled="f" strokeweight="1pt">
              <v:textbox style="mso-next-textbox:#_x0000_s1251">
                <w:txbxContent>
                  <w:p w:rsidR="009F3D3F" w:rsidRDefault="009F3D3F" w:rsidP="00115118"/>
                </w:txbxContent>
              </v:textbox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53" type="#_x0000_t202" style="position:absolute;left:2055;top:420;width:7020;height:855;visibility:visible;mso-width-relative:margin;mso-height-relative:margin" filled="f" strokecolor="black [3213]" strokeweight="1pt">
              <v:textbox style="mso-next-textbox:#_x0000_s1253">
                <w:txbxContent>
                  <w:p w:rsidR="009F3D3F" w:rsidRPr="00223837" w:rsidRDefault="00E03BBE" w:rsidP="0012612B">
                    <w:pPr>
                      <w:spacing w:before="60" w:line="280" w:lineRule="exact"/>
                      <w:jc w:val="center"/>
                      <w:rPr>
                        <w:rFonts w:ascii="Calibri" w:eastAsia="Calibri" w:hAnsi="Calibri" w:cs="Calibri"/>
                        <w:b/>
                        <w:color w:val="FF0000"/>
                        <w:sz w:val="23"/>
                        <w:szCs w:val="23"/>
                        <w:lang w:eastAsia="en-US"/>
                      </w:rPr>
                    </w:pPr>
                    <w:proofErr w:type="gramStart"/>
                    <w:r>
                      <w:rPr>
                        <w:rFonts w:ascii="Calibri" w:eastAsia="Calibri" w:hAnsi="Calibri" w:cs="Calibri"/>
                        <w:b/>
                        <w:color w:val="FF0000"/>
                        <w:sz w:val="23"/>
                        <w:szCs w:val="23"/>
                        <w:lang w:eastAsia="en-US"/>
                      </w:rPr>
                      <w:t>…………………………....</w:t>
                    </w:r>
                    <w:proofErr w:type="gramEnd"/>
                    <w:r>
                      <w:rPr>
                        <w:rFonts w:ascii="Calibri" w:eastAsia="Calibri" w:hAnsi="Calibri" w:cs="Calibri"/>
                        <w:b/>
                        <w:color w:val="FF0000"/>
                        <w:sz w:val="23"/>
                        <w:szCs w:val="23"/>
                        <w:lang w:eastAsia="en-US"/>
                      </w:rPr>
                      <w:t xml:space="preserve"> LİSESİ </w:t>
                    </w:r>
                    <w:bookmarkStart w:id="0" w:name="_GoBack"/>
                    <w:bookmarkEnd w:id="0"/>
                    <w:r w:rsidR="009F3D3F" w:rsidRPr="00223837">
                      <w:rPr>
                        <w:rFonts w:ascii="Calibri" w:eastAsia="Calibri" w:hAnsi="Calibri" w:cs="Calibri"/>
                        <w:b/>
                        <w:color w:val="FF0000"/>
                        <w:sz w:val="23"/>
                        <w:szCs w:val="23"/>
                        <w:lang w:eastAsia="en-US"/>
                      </w:rPr>
                      <w:t xml:space="preserve">EĞİTİM-ÖĞRETİM YILI </w:t>
                    </w:r>
                  </w:p>
                  <w:p w:rsidR="009F3D3F" w:rsidRPr="00223837" w:rsidRDefault="009F3D3F" w:rsidP="0012612B">
                    <w:pPr>
                      <w:spacing w:before="60" w:line="280" w:lineRule="exact"/>
                      <w:jc w:val="center"/>
                      <w:rPr>
                        <w:rFonts w:asciiTheme="minorHAnsi" w:hAnsiTheme="minorHAnsi" w:cstheme="minorHAnsi"/>
                        <w:color w:val="FF0000"/>
                        <w:sz w:val="23"/>
                        <w:szCs w:val="23"/>
                      </w:rPr>
                    </w:pPr>
                    <w:r w:rsidRPr="00223837">
                      <w:rPr>
                        <w:rFonts w:ascii="Calibri" w:eastAsia="Calibri" w:hAnsi="Calibri" w:cs="Calibri"/>
                        <w:b/>
                        <w:color w:val="FF0000"/>
                        <w:sz w:val="23"/>
                        <w:szCs w:val="23"/>
                        <w:lang w:eastAsia="en-US"/>
                      </w:rPr>
                      <w:t>12. SINIFLAR COĞRAFYA DERSİ I. DÖNEM I. YAZILI CEVAP ANAHTARI</w:t>
                    </w:r>
                  </w:p>
                </w:txbxContent>
              </v:textbox>
            </v:shape>
            <v:shape id="_x0000_s1254" type="#_x0000_t202" style="position:absolute;left:9075;top:454;width:2259;height:1331;visibility:visible;mso-width-relative:margin;mso-height-relative:margin" filled="f" stroked="f">
              <v:textbox style="mso-next-textbox:#_x0000_s1254">
                <w:txbxContent>
                  <w:p w:rsidR="009F3D3F" w:rsidRPr="00AE1577" w:rsidRDefault="000F62D4" w:rsidP="00AE1577">
                    <w:pPr>
                      <w:spacing w:line="276" w:lineRule="auto"/>
                      <w:jc w:val="center"/>
                      <w:rPr>
                        <w:rFonts w:ascii="Calibri" w:eastAsia="Calibri" w:hAnsi="Calibri"/>
                        <w:sz w:val="22"/>
                        <w:szCs w:val="22"/>
                        <w:lang w:eastAsia="en-US"/>
                      </w:rPr>
                    </w:pPr>
                    <w:r>
                      <w:rPr>
                        <w:rFonts w:ascii="Calibri" w:eastAsia="Calibri" w:hAnsi="Calibri"/>
                        <w:sz w:val="22"/>
                        <w:szCs w:val="22"/>
                        <w:lang w:eastAsia="en-US"/>
                      </w:rPr>
                      <w:t>… /… /202</w:t>
                    </w:r>
                    <w:r w:rsidR="00B54335">
                      <w:rPr>
                        <w:rFonts w:ascii="Calibri" w:eastAsia="Calibri" w:hAnsi="Calibri"/>
                        <w:sz w:val="22"/>
                        <w:szCs w:val="22"/>
                        <w:lang w:eastAsia="en-US"/>
                      </w:rPr>
                      <w:t>3</w:t>
                    </w:r>
                  </w:p>
                  <w:p w:rsidR="009F3D3F" w:rsidRPr="00AE1577" w:rsidRDefault="009F3D3F" w:rsidP="00AE1577">
                    <w:pPr>
                      <w:spacing w:line="276" w:lineRule="auto"/>
                      <w:jc w:val="center"/>
                      <w:rPr>
                        <w:rFonts w:ascii="Calibri" w:eastAsia="Calibri" w:hAnsi="Calibri"/>
                        <w:sz w:val="22"/>
                        <w:szCs w:val="22"/>
                        <w:lang w:eastAsia="en-US"/>
                      </w:rPr>
                    </w:pPr>
                    <w:proofErr w:type="gramStart"/>
                    <w:r w:rsidRPr="00AE1577">
                      <w:rPr>
                        <w:rFonts w:ascii="Calibri" w:eastAsia="Calibri" w:hAnsi="Calibri"/>
                        <w:sz w:val="22"/>
                        <w:szCs w:val="22"/>
                        <w:lang w:eastAsia="en-US"/>
                      </w:rPr>
                      <w:t>Süre : 40</w:t>
                    </w:r>
                    <w:proofErr w:type="gramEnd"/>
                    <w:r w:rsidRPr="00AE1577">
                      <w:rPr>
                        <w:rFonts w:ascii="Calibri" w:eastAsia="Calibri" w:hAnsi="Calibri"/>
                        <w:sz w:val="22"/>
                        <w:szCs w:val="22"/>
                        <w:lang w:eastAsia="en-US"/>
                      </w:rPr>
                      <w:t xml:space="preserve"> </w:t>
                    </w:r>
                    <w:proofErr w:type="spellStart"/>
                    <w:r w:rsidRPr="00AE1577">
                      <w:rPr>
                        <w:rFonts w:ascii="Calibri" w:eastAsia="Calibri" w:hAnsi="Calibri"/>
                        <w:sz w:val="22"/>
                        <w:szCs w:val="22"/>
                        <w:lang w:eastAsia="en-US"/>
                      </w:rPr>
                      <w:t>dk</w:t>
                    </w:r>
                    <w:proofErr w:type="spellEnd"/>
                  </w:p>
                  <w:p w:rsidR="009F3D3F" w:rsidRDefault="009F3D3F" w:rsidP="00AE1577">
                    <w:pPr>
                      <w:rPr>
                        <w:rFonts w:ascii="Calibri" w:eastAsia="Calibri" w:hAnsi="Calibri"/>
                        <w:sz w:val="22"/>
                        <w:szCs w:val="22"/>
                        <w:lang w:eastAsia="en-US"/>
                      </w:rPr>
                    </w:pPr>
                  </w:p>
                  <w:p w:rsidR="009F3D3F" w:rsidRPr="00AE1577" w:rsidRDefault="009F3D3F" w:rsidP="008C7037">
                    <w:pPr>
                      <w:ind w:left="-113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/>
                        <w:sz w:val="22"/>
                        <w:szCs w:val="22"/>
                        <w:lang w:eastAsia="en-US"/>
                      </w:rPr>
                      <w:t>Puanı</w:t>
                    </w:r>
                    <w:r w:rsidRPr="00AE1577">
                      <w:rPr>
                        <w:rFonts w:ascii="Calibri" w:eastAsia="Calibri" w:hAnsi="Calibri"/>
                        <w:sz w:val="22"/>
                        <w:szCs w:val="22"/>
                        <w:lang w:eastAsia="en-US"/>
                      </w:rPr>
                      <w:t>:</w:t>
                    </w:r>
                  </w:p>
                </w:txbxContent>
              </v:textbox>
            </v:shape>
            <v:shape id="_x0000_s1260" type="#_x0000_t202" style="position:absolute;left:2055;top:1275;width:7020;height:510;visibility:visible;mso-width-relative:margin;mso-height-relative:margin" filled="f" strokecolor="black [3213]" strokeweight="1pt">
              <v:textbox style="mso-next-textbox:#_x0000_s1260">
                <w:txbxContent>
                  <w:p w:rsidR="009F3D3F" w:rsidRPr="00AE1577" w:rsidRDefault="009F3D3F" w:rsidP="004A6F05">
                    <w:pPr>
                      <w:spacing w:before="60" w:line="360" w:lineRule="auto"/>
                      <w:ind w:left="-57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Adı ve Soyadı:                                                                Sınıf:                  No: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62" type="#_x0000_t32" style="position:absolute;left:9075;top:1275;width:2331;height:0" o:connectortype="straight"/>
          </v:group>
        </w:pict>
      </w:r>
    </w:p>
    <w:p w:rsidR="000C0887" w:rsidRDefault="00AD1C6F" w:rsidP="005D0301">
      <w:pPr>
        <w:autoSpaceDE w:val="0"/>
        <w:autoSpaceDN w:val="0"/>
        <w:adjustRightInd w:val="0"/>
        <w:rPr>
          <w:bCs/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22860</wp:posOffset>
            </wp:positionV>
            <wp:extent cx="730250" cy="73025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0887" w:rsidRDefault="000C0887" w:rsidP="005D0301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:rsidR="000C0887" w:rsidRDefault="000C0887" w:rsidP="005D0301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:rsidR="00E94B8C" w:rsidRPr="00BC252B" w:rsidRDefault="001433F4" w:rsidP="005D0301">
      <w:pPr>
        <w:autoSpaceDE w:val="0"/>
        <w:autoSpaceDN w:val="0"/>
        <w:adjustRightInd w:val="0"/>
        <w:rPr>
          <w:bCs/>
          <w:i/>
          <w:sz w:val="20"/>
          <w:szCs w:val="20"/>
        </w:rPr>
        <w:sectPr w:rsidR="00E94B8C" w:rsidRPr="00BC252B" w:rsidSect="005D030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284" w:right="284" w:bottom="284" w:left="567" w:header="709" w:footer="709" w:gutter="0"/>
          <w:cols w:num="2" w:sep="1" w:space="709"/>
        </w:sectPr>
      </w:pPr>
      <w:r>
        <w:rPr>
          <w:bCs/>
          <w:noProof/>
          <w:sz w:val="20"/>
          <w:szCs w:val="20"/>
        </w:rPr>
        <w:pict>
          <v:shape id="_x0000_s1374" type="#_x0000_t202" style="position:absolute;margin-left:277.65pt;margin-top:592.25pt;width:268.2pt;height:22.2pt;z-index:251663872;visibility:visible;mso-height-percent:200;mso-height-percent:200;mso-width-relative:margin;mso-height-relative:margin" filled="f" stroked="f">
            <v:textbox style="mso-fit-shape-to-text:t">
              <w:txbxContent>
                <w:p w:rsidR="00422F1D" w:rsidRDefault="00422F1D" w:rsidP="00422F1D">
                  <w:pPr>
                    <w:pStyle w:val="ListeParagraf"/>
                    <w:numPr>
                      <w:ilvl w:val="0"/>
                      <w:numId w:val="11"/>
                    </w:numPr>
                    <w:spacing w:line="300" w:lineRule="exact"/>
                    <w:ind w:left="113" w:hanging="113"/>
                    <w:jc w:val="both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 Ekonomik gelişimi artırarak GAP bölgesinin diğer </w:t>
                  </w:r>
                  <w:r w:rsidR="00D71768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bölgelerle gelir farklılıklarını azaltmak</w:t>
                  </w:r>
                </w:p>
                <w:p w:rsidR="00D71768" w:rsidRDefault="00D71768" w:rsidP="00422F1D">
                  <w:pPr>
                    <w:pStyle w:val="ListeParagraf"/>
                    <w:numPr>
                      <w:ilvl w:val="0"/>
                      <w:numId w:val="11"/>
                    </w:numPr>
                    <w:spacing w:line="300" w:lineRule="exact"/>
                    <w:ind w:left="113" w:hanging="113"/>
                    <w:jc w:val="both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 Bölgedeki kır ve kent alanlarının altyapısını geliştirmek</w:t>
                  </w:r>
                </w:p>
                <w:p w:rsidR="00D71768" w:rsidRDefault="00D71768" w:rsidP="00422F1D">
                  <w:pPr>
                    <w:pStyle w:val="ListeParagraf"/>
                    <w:numPr>
                      <w:ilvl w:val="0"/>
                      <w:numId w:val="11"/>
                    </w:numPr>
                    <w:spacing w:line="300" w:lineRule="exact"/>
                    <w:ind w:left="113" w:hanging="113"/>
                    <w:jc w:val="both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Konut ihtiyacını karşılayıp mevcut konutları iyileştirmek</w:t>
                  </w:r>
                </w:p>
                <w:p w:rsidR="00D71768" w:rsidRDefault="00D71768" w:rsidP="00422F1D">
                  <w:pPr>
                    <w:pStyle w:val="ListeParagraf"/>
                    <w:numPr>
                      <w:ilvl w:val="0"/>
                      <w:numId w:val="11"/>
                    </w:numPr>
                    <w:spacing w:line="300" w:lineRule="exact"/>
                    <w:ind w:left="113" w:hanging="113"/>
                    <w:jc w:val="both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 Ulaştırma hizmetlerinin yapılmasını sağlamak</w:t>
                  </w:r>
                </w:p>
                <w:p w:rsidR="00D71768" w:rsidRDefault="00D71768" w:rsidP="00422F1D">
                  <w:pPr>
                    <w:pStyle w:val="ListeParagraf"/>
                    <w:numPr>
                      <w:ilvl w:val="0"/>
                      <w:numId w:val="11"/>
                    </w:numPr>
                    <w:spacing w:line="300" w:lineRule="exact"/>
                    <w:ind w:left="113" w:hanging="113"/>
                    <w:jc w:val="both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Bölgedeki eğitim seviyesini yükseltmek</w:t>
                  </w:r>
                </w:p>
                <w:p w:rsidR="00D71768" w:rsidRDefault="00D71768" w:rsidP="00422F1D">
                  <w:pPr>
                    <w:pStyle w:val="ListeParagraf"/>
                    <w:numPr>
                      <w:ilvl w:val="0"/>
                      <w:numId w:val="11"/>
                    </w:numPr>
                    <w:spacing w:line="300" w:lineRule="exact"/>
                    <w:ind w:left="113" w:hanging="113"/>
                    <w:jc w:val="both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 Kurumlar arasındaki eş güdümü sağlamak</w:t>
                  </w:r>
                </w:p>
                <w:p w:rsidR="00D71768" w:rsidRPr="00A72FFA" w:rsidRDefault="00D71768" w:rsidP="00422F1D">
                  <w:pPr>
                    <w:pStyle w:val="ListeParagraf"/>
                    <w:numPr>
                      <w:ilvl w:val="0"/>
                      <w:numId w:val="11"/>
                    </w:numPr>
                    <w:spacing w:line="300" w:lineRule="exact"/>
                    <w:ind w:left="113" w:hanging="113"/>
                    <w:jc w:val="both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 Sanayi, maden, tarım, ormancılık, sağlık, kültür, turizm ve enerji alanlarında şartları iyileştirmek</w:t>
                  </w:r>
                </w:p>
              </w:txbxContent>
            </v:textbox>
          </v:shape>
        </w:pict>
      </w:r>
      <w:r>
        <w:rPr>
          <w:bCs/>
          <w:noProof/>
          <w:sz w:val="20"/>
          <w:szCs w:val="20"/>
        </w:rPr>
        <w:pict>
          <v:shape id="_x0000_s1373" type="#_x0000_t202" style="position:absolute;margin-left:274.35pt;margin-top:403.3pt;width:258.2pt;height:127.2pt;z-index:251662848;visibility:visible;mso-height-percent:200;mso-height-percent:200;mso-width-relative:margin;mso-height-relative:margin" filled="f" stroked="f">
            <v:textbox style="mso-fit-shape-to-text:t">
              <w:txbxContent>
                <w:p w:rsidR="00F644F5" w:rsidRPr="00F644F5" w:rsidRDefault="00F644F5" w:rsidP="00F4271D">
                  <w:pPr>
                    <w:spacing w:line="260" w:lineRule="exact"/>
                    <w:jc w:val="both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F644F5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Batman, nüfusu 900 olan bir köy iken1940 yılında Raman Dağı’nda </w:t>
                  </w:r>
                  <w:proofErr w:type="spellStart"/>
                  <w:r w:rsidRPr="00F644F5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petrolünbulunmasıyla</w:t>
                  </w:r>
                  <w:proofErr w:type="spellEnd"/>
                  <w:r w:rsidRPr="00F644F5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 önce bucak sonra belediye,</w:t>
                  </w:r>
                </w:p>
                <w:p w:rsidR="00F644F5" w:rsidRPr="00E572BC" w:rsidRDefault="00F644F5" w:rsidP="00F4271D">
                  <w:pPr>
                    <w:spacing w:line="260" w:lineRule="exact"/>
                    <w:jc w:val="both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F644F5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1957’de ilçe ve 1990’da il </w:t>
                  </w:r>
                  <w:proofErr w:type="spellStart"/>
                  <w:r w:rsidRPr="00F644F5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statüsükazanmıştır</w:t>
                  </w:r>
                  <w:proofErr w:type="spellEnd"/>
                  <w:r w:rsidRPr="00F644F5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. Petrolün bulunduğu 1940’lıyıllarda kuru tarım ve hayvancılık ile </w:t>
                  </w:r>
                  <w:proofErr w:type="spellStart"/>
                  <w:r w:rsidRPr="00F644F5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geçinenBatman</w:t>
                  </w:r>
                  <w:proofErr w:type="spellEnd"/>
                  <w:r w:rsidRPr="00F644F5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, petrol rafinerisinin </w:t>
                  </w:r>
                  <w:proofErr w:type="spellStart"/>
                  <w:r w:rsidRPr="00F644F5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kurulmasıile</w:t>
                  </w:r>
                  <w:proofErr w:type="spellEnd"/>
                  <w:r w:rsidRPr="00F644F5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 büyük bir işçi göçüne </w:t>
                  </w:r>
                  <w:proofErr w:type="spellStart"/>
                  <w:r w:rsidRPr="00F644F5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uğramışve</w:t>
                  </w:r>
                  <w:proofErr w:type="spellEnd"/>
                  <w:r w:rsidRPr="00F644F5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 nüfusu hızla </w:t>
                  </w:r>
                  <w:proofErr w:type="spellStart"/>
                  <w:proofErr w:type="gramStart"/>
                  <w:r w:rsidRPr="00F644F5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artmıştır</w:t>
                  </w:r>
                  <w:r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.</w:t>
                  </w:r>
                  <w:r w:rsidR="00F4271D" w:rsidRPr="00F4271D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Batman’da</w:t>
                  </w:r>
                  <w:proofErr w:type="spellEnd"/>
                  <w:proofErr w:type="gramEnd"/>
                  <w:r w:rsidR="00F4271D" w:rsidRPr="00F4271D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 günden güne önem </w:t>
                  </w:r>
                  <w:proofErr w:type="spellStart"/>
                  <w:r w:rsidR="00F4271D" w:rsidRPr="00F4271D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kazanansondaj</w:t>
                  </w:r>
                  <w:proofErr w:type="spellEnd"/>
                  <w:r w:rsidR="00F4271D" w:rsidRPr="00F4271D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 işlemleri sonrası 12 Aralık1954’te Türkiye Petrolleri Anonim Ortaklığı(TPAO) kurulmuş, </w:t>
                  </w:r>
                  <w:proofErr w:type="spellStart"/>
                  <w:r w:rsidR="00F4271D" w:rsidRPr="00F4271D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böylelikleönemi</w:t>
                  </w:r>
                  <w:proofErr w:type="spellEnd"/>
                  <w:r w:rsidR="00F4271D" w:rsidRPr="00F4271D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 artan şehir modern bir görünüm</w:t>
                  </w:r>
                  <w:r w:rsidR="00F4271D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4271D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k</w:t>
                  </w:r>
                  <w:r w:rsidR="00F4271D" w:rsidRPr="00F4271D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azanmayabaşlamıştı</w:t>
                  </w:r>
                  <w:r w:rsidR="00F4271D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r.</w:t>
                  </w:r>
                  <w:r w:rsidR="00F4271D" w:rsidRPr="00F4271D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Nüfusu</w:t>
                  </w:r>
                  <w:proofErr w:type="spellEnd"/>
                  <w:r w:rsidR="00F4271D" w:rsidRPr="00F4271D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4271D" w:rsidRPr="00F4271D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artmayadevam</w:t>
                  </w:r>
                  <w:proofErr w:type="spellEnd"/>
                  <w:r w:rsidR="00F4271D" w:rsidRPr="00F4271D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 eden ve hızla büyüyen </w:t>
                  </w:r>
                  <w:proofErr w:type="spellStart"/>
                  <w:r w:rsidR="00F4271D" w:rsidRPr="00F4271D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Batman,günümüzde</w:t>
                  </w:r>
                  <w:proofErr w:type="spellEnd"/>
                  <w:r w:rsidR="00F4271D" w:rsidRPr="00F4271D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 Güneydoğu Anadolu </w:t>
                  </w:r>
                  <w:proofErr w:type="spellStart"/>
                  <w:r w:rsidR="00F4271D" w:rsidRPr="00F4271D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Bölgesi’ninönemli</w:t>
                  </w:r>
                  <w:proofErr w:type="spellEnd"/>
                  <w:r w:rsidR="00F4271D" w:rsidRPr="00F4271D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 şehir merkezlerinden </w:t>
                  </w:r>
                  <w:proofErr w:type="spellStart"/>
                  <w:r w:rsidR="00F4271D" w:rsidRPr="00F4271D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birihâline</w:t>
                  </w:r>
                  <w:proofErr w:type="spellEnd"/>
                  <w:r w:rsidR="00F4271D" w:rsidRPr="00F4271D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 gelmiştir</w:t>
                  </w:r>
                  <w:r w:rsidR="00F4271D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>
        <w:rPr>
          <w:bCs/>
          <w:noProof/>
          <w:sz w:val="20"/>
          <w:szCs w:val="20"/>
        </w:rPr>
        <w:pict>
          <v:shape id="_x0000_s1372" type="#_x0000_t202" style="position:absolute;margin-left:276.15pt;margin-top:232.3pt;width:231.3pt;height:82.2pt;z-index:251661824;visibility:visible;mso-height-percent:200;mso-height-percent:200;mso-width-relative:margin;mso-height-relative:margin" filled="f" stroked="f">
            <v:textbox style="mso-fit-shape-to-text:t">
              <w:txbxContent>
                <w:p w:rsidR="00156657" w:rsidRDefault="00156657" w:rsidP="00156657">
                  <w:pPr>
                    <w:pStyle w:val="ListeParagraf"/>
                    <w:numPr>
                      <w:ilvl w:val="0"/>
                      <w:numId w:val="11"/>
                    </w:numPr>
                    <w:spacing w:line="300" w:lineRule="exact"/>
                    <w:ind w:left="113" w:hanging="113"/>
                    <w:jc w:val="both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Plansız kentleşme ve gecekondulaşma</w:t>
                  </w:r>
                </w:p>
                <w:p w:rsidR="00156657" w:rsidRDefault="00156657" w:rsidP="00156657">
                  <w:pPr>
                    <w:pStyle w:val="ListeParagraf"/>
                    <w:numPr>
                      <w:ilvl w:val="0"/>
                      <w:numId w:val="11"/>
                    </w:numPr>
                    <w:spacing w:line="300" w:lineRule="exact"/>
                    <w:ind w:left="113" w:hanging="113"/>
                    <w:jc w:val="both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Çevre sorunlarının artması</w:t>
                  </w:r>
                </w:p>
                <w:p w:rsidR="00156657" w:rsidRDefault="00156657" w:rsidP="00156657">
                  <w:pPr>
                    <w:pStyle w:val="ListeParagraf"/>
                    <w:numPr>
                      <w:ilvl w:val="0"/>
                      <w:numId w:val="11"/>
                    </w:numPr>
                    <w:spacing w:line="300" w:lineRule="exact"/>
                    <w:ind w:left="113" w:hanging="113"/>
                    <w:jc w:val="both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Trafik yoğunluğu</w:t>
                  </w:r>
                </w:p>
                <w:p w:rsidR="00156657" w:rsidRDefault="00156657" w:rsidP="00156657">
                  <w:pPr>
                    <w:pStyle w:val="ListeParagraf"/>
                    <w:numPr>
                      <w:ilvl w:val="0"/>
                      <w:numId w:val="11"/>
                    </w:numPr>
                    <w:spacing w:line="300" w:lineRule="exact"/>
                    <w:ind w:left="113" w:hanging="113"/>
                    <w:jc w:val="both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Tarım ve orman arazilerinin kaybı</w:t>
                  </w:r>
                </w:p>
                <w:p w:rsidR="00156657" w:rsidRPr="00156657" w:rsidRDefault="00156657" w:rsidP="00156657">
                  <w:pPr>
                    <w:pStyle w:val="ListeParagraf"/>
                    <w:numPr>
                      <w:ilvl w:val="0"/>
                      <w:numId w:val="11"/>
                    </w:numPr>
                    <w:spacing w:line="300" w:lineRule="exact"/>
                    <w:ind w:left="113" w:hanging="113"/>
                    <w:jc w:val="both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Gürültü kirliliğindeki artış</w:t>
                  </w:r>
                </w:p>
              </w:txbxContent>
            </v:textbox>
          </v:shape>
        </w:pict>
      </w:r>
      <w:r>
        <w:rPr>
          <w:bCs/>
          <w:noProof/>
          <w:sz w:val="20"/>
          <w:szCs w:val="20"/>
        </w:rPr>
        <w:pict>
          <v:shape id="_x0000_s1371" type="#_x0000_t202" style="position:absolute;margin-left:279.15pt;margin-top:44.7pt;width:231.3pt;height:67.2pt;z-index:251660800;visibility:visible;mso-height-percent:200;mso-height-percent:200;mso-width-relative:margin;mso-height-relative:margin" filled="f" stroked="f">
            <v:textbox style="mso-fit-shape-to-text:t">
              <w:txbxContent>
                <w:p w:rsidR="009F3D3F" w:rsidRDefault="00DC5ADF" w:rsidP="009F3D3F">
                  <w:pPr>
                    <w:pStyle w:val="ListeParagraf"/>
                    <w:numPr>
                      <w:ilvl w:val="0"/>
                      <w:numId w:val="11"/>
                    </w:numPr>
                    <w:spacing w:line="300" w:lineRule="exact"/>
                    <w:ind w:left="113" w:hanging="113"/>
                    <w:jc w:val="both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İklim değişikliği sonucu yaşanan kuraklık</w:t>
                  </w:r>
                </w:p>
                <w:p w:rsidR="00DC5ADF" w:rsidRDefault="00DC5ADF" w:rsidP="009F3D3F">
                  <w:pPr>
                    <w:pStyle w:val="ListeParagraf"/>
                    <w:numPr>
                      <w:ilvl w:val="0"/>
                      <w:numId w:val="11"/>
                    </w:numPr>
                    <w:spacing w:line="300" w:lineRule="exact"/>
                    <w:ind w:left="113" w:hanging="113"/>
                    <w:jc w:val="both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 Bitki örtüsünün tahrip edilmesi</w:t>
                  </w:r>
                </w:p>
                <w:p w:rsidR="00DC5ADF" w:rsidRDefault="00DC5ADF" w:rsidP="009F3D3F">
                  <w:pPr>
                    <w:pStyle w:val="ListeParagraf"/>
                    <w:numPr>
                      <w:ilvl w:val="0"/>
                      <w:numId w:val="11"/>
                    </w:numPr>
                    <w:spacing w:line="300" w:lineRule="exact"/>
                    <w:ind w:left="113" w:hanging="113"/>
                    <w:jc w:val="both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Nüfus artışı ve su kaynaklarının fazla tüketimi</w:t>
                  </w:r>
                </w:p>
                <w:p w:rsidR="00DC5ADF" w:rsidRDefault="00DC5ADF" w:rsidP="009F3D3F">
                  <w:pPr>
                    <w:pStyle w:val="ListeParagraf"/>
                    <w:numPr>
                      <w:ilvl w:val="0"/>
                      <w:numId w:val="11"/>
                    </w:numPr>
                    <w:spacing w:line="300" w:lineRule="exact"/>
                    <w:ind w:left="113" w:hanging="113"/>
                    <w:jc w:val="both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Yanlış tarım ve sulama uygulamaları</w:t>
                  </w:r>
                </w:p>
                <w:p w:rsidR="00893884" w:rsidRPr="00A72FFA" w:rsidRDefault="00893884" w:rsidP="009F3D3F">
                  <w:pPr>
                    <w:pStyle w:val="ListeParagraf"/>
                    <w:numPr>
                      <w:ilvl w:val="0"/>
                      <w:numId w:val="11"/>
                    </w:numPr>
                    <w:spacing w:line="300" w:lineRule="exact"/>
                    <w:ind w:left="113" w:hanging="113"/>
                    <w:jc w:val="both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 Aşırı otlatma</w:t>
                  </w:r>
                </w:p>
              </w:txbxContent>
            </v:textbox>
          </v:shape>
        </w:pict>
      </w:r>
      <w:r>
        <w:rPr>
          <w:bCs/>
          <w:noProof/>
          <w:sz w:val="20"/>
          <w:szCs w:val="20"/>
        </w:rPr>
        <w:pict>
          <v:shape id="_x0000_s1369" type="#_x0000_t202" style="position:absolute;margin-left:3.15pt;margin-top:592pt;width:268.2pt;height:127.2pt;z-index:251658752;visibility:visible;mso-height-percent:200;mso-height-percent:200;mso-width-relative:margin;mso-height-relative:margin" filled="f" stroked="f">
            <v:textbox style="mso-fit-shape-to-text:t">
              <w:txbxContent>
                <w:p w:rsidR="009F3D3F" w:rsidRDefault="009F3D3F" w:rsidP="002E5E6A">
                  <w:pPr>
                    <w:pStyle w:val="ListeParagraf"/>
                    <w:numPr>
                      <w:ilvl w:val="0"/>
                      <w:numId w:val="11"/>
                    </w:numPr>
                    <w:spacing w:line="300" w:lineRule="exact"/>
                    <w:ind w:left="113" w:hanging="113"/>
                    <w:jc w:val="both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 Uç değerdeki hava olaylarının ve iklim şartlarının değişmesi</w:t>
                  </w:r>
                </w:p>
                <w:p w:rsidR="009F3D3F" w:rsidRDefault="009F3D3F" w:rsidP="002E5E6A">
                  <w:pPr>
                    <w:pStyle w:val="ListeParagraf"/>
                    <w:numPr>
                      <w:ilvl w:val="0"/>
                      <w:numId w:val="11"/>
                    </w:numPr>
                    <w:spacing w:line="300" w:lineRule="exact"/>
                    <w:ind w:left="113" w:hanging="113"/>
                    <w:jc w:val="both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 Meteorolojik ve </w:t>
                  </w:r>
                  <w:proofErr w:type="spellStart"/>
                  <w:r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hidrometeorolojik</w:t>
                  </w:r>
                  <w:proofErr w:type="spellEnd"/>
                  <w:r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 kökenli afetlerin artması</w:t>
                  </w:r>
                </w:p>
                <w:p w:rsidR="009F3D3F" w:rsidRDefault="009F3D3F" w:rsidP="002E5E6A">
                  <w:pPr>
                    <w:pStyle w:val="ListeParagraf"/>
                    <w:numPr>
                      <w:ilvl w:val="0"/>
                      <w:numId w:val="11"/>
                    </w:numPr>
                    <w:spacing w:line="300" w:lineRule="exact"/>
                    <w:ind w:left="113" w:hanging="113"/>
                    <w:jc w:val="both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Ekonomik ve sosyal etkilerin ortaya çıkması</w:t>
                  </w:r>
                </w:p>
                <w:p w:rsidR="009F3D3F" w:rsidRDefault="009F3D3F" w:rsidP="002E5E6A">
                  <w:pPr>
                    <w:pStyle w:val="ListeParagraf"/>
                    <w:numPr>
                      <w:ilvl w:val="0"/>
                      <w:numId w:val="11"/>
                    </w:numPr>
                    <w:spacing w:line="300" w:lineRule="exact"/>
                    <w:ind w:left="113" w:hanging="113"/>
                    <w:jc w:val="both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 Buzulların erimesi</w:t>
                  </w:r>
                </w:p>
                <w:p w:rsidR="009F3D3F" w:rsidRDefault="009F3D3F" w:rsidP="002E5E6A">
                  <w:pPr>
                    <w:pStyle w:val="ListeParagraf"/>
                    <w:numPr>
                      <w:ilvl w:val="0"/>
                      <w:numId w:val="11"/>
                    </w:numPr>
                    <w:spacing w:line="300" w:lineRule="exact"/>
                    <w:ind w:left="113" w:hanging="113"/>
                    <w:jc w:val="both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 Deniz seviyesinin yükselmesi</w:t>
                  </w:r>
                </w:p>
                <w:p w:rsidR="009F3D3F" w:rsidRDefault="009F3D3F" w:rsidP="002E5E6A">
                  <w:pPr>
                    <w:pStyle w:val="ListeParagraf"/>
                    <w:numPr>
                      <w:ilvl w:val="0"/>
                      <w:numId w:val="11"/>
                    </w:numPr>
                    <w:spacing w:line="300" w:lineRule="exact"/>
                    <w:ind w:left="113" w:hanging="113"/>
                    <w:jc w:val="both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 Okyanus sularının asitliğinin artması</w:t>
                  </w:r>
                </w:p>
                <w:p w:rsidR="009F3D3F" w:rsidRDefault="009F3D3F" w:rsidP="002E5E6A">
                  <w:pPr>
                    <w:pStyle w:val="ListeParagraf"/>
                    <w:numPr>
                      <w:ilvl w:val="0"/>
                      <w:numId w:val="11"/>
                    </w:numPr>
                    <w:spacing w:line="300" w:lineRule="exact"/>
                    <w:ind w:left="113" w:hanging="113"/>
                    <w:jc w:val="both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Biyoçeşitliliğin</w:t>
                  </w:r>
                  <w:proofErr w:type="spellEnd"/>
                  <w:r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 azalması</w:t>
                  </w:r>
                </w:p>
                <w:p w:rsidR="009F3D3F" w:rsidRPr="00A72FFA" w:rsidRDefault="009F3D3F" w:rsidP="002E5E6A">
                  <w:pPr>
                    <w:pStyle w:val="ListeParagraf"/>
                    <w:numPr>
                      <w:ilvl w:val="0"/>
                      <w:numId w:val="11"/>
                    </w:numPr>
                    <w:spacing w:line="300" w:lineRule="exact"/>
                    <w:ind w:left="113" w:hanging="113"/>
                    <w:jc w:val="both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 Çölleşme</w:t>
                  </w:r>
                </w:p>
              </w:txbxContent>
            </v:textbox>
          </v:shape>
        </w:pict>
      </w:r>
      <w:r>
        <w:rPr>
          <w:bCs/>
          <w:noProof/>
          <w:sz w:val="20"/>
          <w:szCs w:val="20"/>
        </w:rPr>
        <w:pict>
          <v:shape id="_x0000_s1370" type="#_x0000_t202" style="position:absolute;margin-left:.15pt;margin-top:389.05pt;width:258.2pt;height:157.2pt;z-index:251659776;visibility:visible;mso-height-percent:200;mso-height-percent:200;mso-width-relative:margin;mso-height-relative:margin" filled="f" stroked="f">
            <v:textbox style="mso-fit-shape-to-text:t">
              <w:txbxContent>
                <w:p w:rsidR="009F3D3F" w:rsidRPr="00E572BC" w:rsidRDefault="009F3D3F" w:rsidP="002E5E6A">
                  <w:pPr>
                    <w:spacing w:line="300" w:lineRule="exact"/>
                    <w:jc w:val="both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2E5E6A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Sera gazları kadar güçlü bir etkisi olmamakla birlikte şehirleşme de küresel ısınmada </w:t>
                  </w:r>
                  <w:proofErr w:type="spellStart"/>
                  <w:r w:rsidRPr="002E5E6A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roloynar</w:t>
                  </w:r>
                  <w:proofErr w:type="spellEnd"/>
                  <w:r w:rsidRPr="002E5E6A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. Şehir ısı adası; bir şehrin, çevresindeki kırsal alanlara göre daha sıcak olmasıdır. Şehirlerin beton </w:t>
                  </w:r>
                  <w:proofErr w:type="spellStart"/>
                  <w:r w:rsidRPr="002E5E6A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veasfalt</w:t>
                  </w:r>
                  <w:proofErr w:type="spellEnd"/>
                  <w:r w:rsidRPr="002E5E6A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 yüzeylerle kaplı olması, bitki ve toprak örtüsünün zayıf olması, havadaki asılı taneciklerin (</w:t>
                  </w:r>
                  <w:proofErr w:type="gramStart"/>
                  <w:r w:rsidRPr="002E5E6A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partikül</w:t>
                  </w:r>
                  <w:proofErr w:type="gramEnd"/>
                  <w:r w:rsidRPr="002E5E6A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)fazla olması şehirleri güneş enerjisinin daha çok soğurulduğu, sıcaklık ortalamalarının fazla olduğu ısı </w:t>
                  </w:r>
                  <w:proofErr w:type="spellStart"/>
                  <w:r w:rsidRPr="002E5E6A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adalarınadönüştürmüştür</w:t>
                  </w:r>
                  <w:proofErr w:type="spellEnd"/>
                  <w:r w:rsidRPr="002E5E6A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. Bununla birlikte yerleşim planlarının rüzgârların geçişine ve hava dolaşımına </w:t>
                  </w:r>
                  <w:proofErr w:type="spellStart"/>
                  <w:r w:rsidRPr="002E5E6A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izinvermemesi</w:t>
                  </w:r>
                  <w:proofErr w:type="spellEnd"/>
                  <w:r w:rsidRPr="002E5E6A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 şehirlerin serinlemesini de engellemektedir.</w:t>
                  </w:r>
                </w:p>
              </w:txbxContent>
            </v:textbox>
          </v:shape>
        </w:pict>
      </w:r>
      <w:r>
        <w:rPr>
          <w:bCs/>
          <w:noProof/>
          <w:sz w:val="20"/>
          <w:szCs w:val="20"/>
        </w:rPr>
        <w:pict>
          <v:shape id="_x0000_s1368" type="#_x0000_t202" style="position:absolute;margin-left:6.15pt;margin-top:222.35pt;width:258.2pt;height:127.2pt;z-index:251657728;visibility:visible;mso-height-percent:200;mso-height-percent:200;mso-width-relative:margin;mso-height-relative:margin" filled="f" stroked="f">
            <v:textbox style="mso-fit-shape-to-text:t">
              <w:txbxContent>
                <w:p w:rsidR="009F3D3F" w:rsidRDefault="009F3D3F" w:rsidP="00A72FFA">
                  <w:pPr>
                    <w:pStyle w:val="ListeParagraf"/>
                    <w:numPr>
                      <w:ilvl w:val="0"/>
                      <w:numId w:val="11"/>
                    </w:numPr>
                    <w:spacing w:line="300" w:lineRule="exact"/>
                    <w:ind w:left="113" w:hanging="113"/>
                    <w:jc w:val="both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Fosil yakıt kullanımı</w:t>
                  </w:r>
                </w:p>
                <w:p w:rsidR="009F3D3F" w:rsidRDefault="009F3D3F" w:rsidP="00A72FFA">
                  <w:pPr>
                    <w:pStyle w:val="ListeParagraf"/>
                    <w:numPr>
                      <w:ilvl w:val="0"/>
                      <w:numId w:val="11"/>
                    </w:numPr>
                    <w:spacing w:line="300" w:lineRule="exact"/>
                    <w:ind w:left="113" w:hanging="113"/>
                    <w:jc w:val="both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Ormansızlaşma</w:t>
                  </w:r>
                </w:p>
                <w:p w:rsidR="009F3D3F" w:rsidRDefault="009F3D3F" w:rsidP="00A72FFA">
                  <w:pPr>
                    <w:pStyle w:val="ListeParagraf"/>
                    <w:numPr>
                      <w:ilvl w:val="0"/>
                      <w:numId w:val="11"/>
                    </w:numPr>
                    <w:spacing w:line="300" w:lineRule="exact"/>
                    <w:ind w:left="113" w:hanging="113"/>
                    <w:jc w:val="both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Tarım uygulamaları</w:t>
                  </w:r>
                </w:p>
                <w:p w:rsidR="009F3D3F" w:rsidRDefault="009F3D3F" w:rsidP="00A72FFA">
                  <w:pPr>
                    <w:pStyle w:val="ListeParagraf"/>
                    <w:numPr>
                      <w:ilvl w:val="0"/>
                      <w:numId w:val="11"/>
                    </w:numPr>
                    <w:spacing w:line="300" w:lineRule="exact"/>
                    <w:ind w:left="113" w:hanging="113"/>
                    <w:jc w:val="both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Şehir ısı adası</w:t>
                  </w:r>
                </w:p>
                <w:p w:rsidR="009F3D3F" w:rsidRPr="00A72FFA" w:rsidRDefault="009F3D3F" w:rsidP="00A72FFA">
                  <w:pPr>
                    <w:pStyle w:val="ListeParagraf"/>
                    <w:numPr>
                      <w:ilvl w:val="0"/>
                      <w:numId w:val="11"/>
                    </w:numPr>
                    <w:spacing w:line="300" w:lineRule="exact"/>
                    <w:ind w:left="113" w:hanging="113"/>
                    <w:jc w:val="both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Atıklar</w:t>
                  </w:r>
                </w:p>
              </w:txbxContent>
            </v:textbox>
          </v:shape>
        </w:pict>
      </w:r>
      <w:r>
        <w:rPr>
          <w:bCs/>
          <w:noProof/>
          <w:sz w:val="20"/>
          <w:szCs w:val="20"/>
        </w:rPr>
        <w:pict>
          <v:shape id="_x0000_s1367" type="#_x0000_t202" style="position:absolute;margin-left:1.65pt;margin-top:56pt;width:258.2pt;height:119.5pt;z-index:251656704;visibility:visible;mso-height-percent:200;mso-height-percent:200;mso-width-relative:margin;mso-height-relative:margin" filled="f" stroked="f">
            <v:textbox style="mso-fit-shape-to-text:t">
              <w:txbxContent>
                <w:p w:rsidR="009F3D3F" w:rsidRPr="00E572BC" w:rsidRDefault="009F3D3F" w:rsidP="000C78D3">
                  <w:pPr>
                    <w:spacing w:line="300" w:lineRule="exact"/>
                    <w:jc w:val="both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1F0AC5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Tropikal kuşaktaki okyanuslarda </w:t>
                  </w:r>
                  <w:proofErr w:type="spellStart"/>
                  <w:proofErr w:type="gramStart"/>
                  <w:r w:rsidRPr="001F0AC5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oluşan,saatte</w:t>
                  </w:r>
                  <w:proofErr w:type="spellEnd"/>
                  <w:proofErr w:type="gramEnd"/>
                  <w:r w:rsidRPr="001F0AC5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 118 km ve daha fazla hızla kendi </w:t>
                  </w:r>
                  <w:proofErr w:type="spellStart"/>
                  <w:r w:rsidRPr="001F0AC5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etrafındadönerek</w:t>
                  </w:r>
                  <w:proofErr w:type="spellEnd"/>
                  <w:r w:rsidRPr="001F0AC5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 esen rüzgârlara </w:t>
                  </w:r>
                  <w:proofErr w:type="spellStart"/>
                  <w:r w:rsidRPr="001F0AC5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tropikalsiklon</w:t>
                  </w:r>
                  <w:proofErr w:type="spellEnd"/>
                  <w:r w:rsidRPr="001F0AC5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 denir. Bu rüzgârlar yaklaşık olarak5° ile 30° enlemleri arasında etkili </w:t>
                  </w:r>
                  <w:proofErr w:type="spellStart"/>
                  <w:r w:rsidRPr="001F0AC5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olupbulundukları</w:t>
                  </w:r>
                  <w:proofErr w:type="spellEnd"/>
                  <w:r w:rsidRPr="001F0AC5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 bölgeye göre farklı </w:t>
                  </w:r>
                  <w:proofErr w:type="spellStart"/>
                  <w:r w:rsidRPr="001F0AC5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isimlerleanılırlar</w:t>
                  </w:r>
                  <w:proofErr w:type="spellEnd"/>
                  <w:r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. </w:t>
                  </w:r>
                  <w:r w:rsidRPr="000C78D3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Tropikal siklonlar, okyanus suyu sıcaklığının27 °C ve üzerinde olduğu; </w:t>
                  </w:r>
                  <w:proofErr w:type="spellStart"/>
                  <w:r w:rsidRPr="000C78D3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KuzeyYarım</w:t>
                  </w:r>
                  <w:proofErr w:type="spellEnd"/>
                  <w:r w:rsidRPr="000C78D3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 Küre’de haziran-ekim, Güney </w:t>
                  </w:r>
                  <w:proofErr w:type="spellStart"/>
                  <w:r w:rsidRPr="000C78D3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YarımKüre’de</w:t>
                  </w:r>
                  <w:proofErr w:type="spellEnd"/>
                  <w:r w:rsidRPr="000C78D3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 kasım-mayıs ayları </w:t>
                  </w:r>
                  <w:proofErr w:type="spellStart"/>
                  <w:r w:rsidRPr="000C78D3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arasındaoluşur</w:t>
                  </w:r>
                  <w:proofErr w:type="spellEnd"/>
                  <w:r w:rsidRPr="000C78D3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>
        <w:rPr>
          <w:bCs/>
          <w:noProof/>
          <w:sz w:val="20"/>
          <w:szCs w:val="20"/>
        </w:rPr>
        <w:pict>
          <v:shape id="_x0000_s1256" type="#_x0000_t32" style="position:absolute;margin-left:275.25pt;margin-top:75.35pt;width:0;height:717.4pt;z-index:251652608;mso-position-horizontal-relative:margin;mso-position-vertical-relative:margin" o:connectortype="straight" strokeweight="1pt">
            <w10:wrap anchorx="margin" anchory="margin"/>
          </v:shape>
        </w:pict>
      </w:r>
      <w:r>
        <w:rPr>
          <w:bCs/>
          <w:noProof/>
          <w:sz w:val="20"/>
          <w:szCs w:val="20"/>
          <w:lang w:eastAsia="en-US"/>
        </w:rPr>
        <w:pict>
          <v:shape id="_x0000_s1026" type="#_x0000_t202" style="position:absolute;margin-left:274.2pt;margin-top:27.8pt;width:247.95pt;height:716.5pt;z-index:251649536;mso-width-relative:margin;mso-height-relative:margin" stroked="f">
            <v:textbox style="mso-next-textbox:#_x0000_s1026">
              <w:txbxContent>
                <w:p w:rsidR="009F3D3F" w:rsidRPr="0034408F" w:rsidRDefault="009F3D3F" w:rsidP="00CA014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5) Çölleşmenin nedenlerini yazınız.</w:t>
                  </w:r>
                </w:p>
                <w:p w:rsidR="009F3D3F" w:rsidRDefault="009F3D3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Default="009F3D3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Default="009F3D3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Default="009F3D3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Default="009F3D3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Default="009F3D3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Default="009F3D3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Default="009F3D3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Pr="00921462" w:rsidRDefault="001433F4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2"/>
                      <w:szCs w:val="22"/>
                    </w:rPr>
                  </w:pPr>
                  <w:hyperlink r:id="rId16" w:history="1">
                    <w:r w:rsidR="00921462" w:rsidRPr="00921462">
                      <w:rPr>
                        <w:rStyle w:val="Kpr"/>
                        <w:rFonts w:asciiTheme="minorHAnsi" w:hAnsiTheme="minorHAnsi" w:cstheme="minorHAnsi"/>
                        <w:b/>
                        <w:color w:val="FFFFFF" w:themeColor="background1"/>
                        <w:sz w:val="22"/>
                        <w:szCs w:val="22"/>
                      </w:rPr>
                      <w:t>https://www.sorubak.com</w:t>
                    </w:r>
                  </w:hyperlink>
                  <w:r w:rsidR="00921462" w:rsidRPr="00921462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</w:p>
                <w:p w:rsidR="009F3D3F" w:rsidRDefault="009F3D3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Default="009F3D3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Default="009F3D3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Default="009F3D3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6) Kentleşmeden kaynaklanan sorunlardan beş tanesini yazınız.</w:t>
                  </w:r>
                </w:p>
                <w:p w:rsidR="009F3D3F" w:rsidRDefault="009F3D3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Default="009F3D3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Default="009F3D3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Default="009F3D3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Default="009F3D3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Default="009F3D3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Default="009F3D3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Default="009F3D3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Default="009F3D3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Default="009F3D3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Default="009F3D3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Default="009F3D3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7) Batman’ın geçmişten günümüze geçirdiği ekonomik değişimleri anlatınız.</w:t>
                  </w:r>
                </w:p>
                <w:p w:rsidR="009F3D3F" w:rsidRDefault="009F3D3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Default="009F3D3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Default="009F3D3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Default="009F3D3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Default="009F3D3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Default="009F3D3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Default="009F3D3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Default="009F3D3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Default="009F3D3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Default="009F3D3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Default="009F3D3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Default="009F3D3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Pr="0034408F" w:rsidRDefault="009F3D3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8) Güneydoğu Anadolu Projesi’nin (GAP) amaçlarını yazınız.</w:t>
                  </w:r>
                </w:p>
              </w:txbxContent>
            </v:textbox>
            <w10:wrap type="square"/>
          </v:shape>
        </w:pict>
      </w:r>
      <w:r>
        <w:rPr>
          <w:bCs/>
          <w:noProof/>
          <w:sz w:val="20"/>
          <w:szCs w:val="20"/>
          <w:lang w:eastAsia="en-US"/>
        </w:rPr>
        <w:pict>
          <v:shape id="_x0000_s1028" type="#_x0000_t202" style="position:absolute;margin-left:.55pt;margin-top:26.9pt;width:267.85pt;height:717.4pt;z-index:251650560;mso-width-relative:margin;mso-height-relative:margin" stroked="f">
            <v:textbox style="mso-next-textbox:#_x0000_s1028">
              <w:txbxContent>
                <w:p w:rsidR="009F3D3F" w:rsidRPr="00C07490" w:rsidRDefault="009F3D3F">
                  <w:pPr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34408F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Not: Klasik soruların her birinin doğru cevabı 5 puandır.</w:t>
                  </w:r>
                </w:p>
                <w:p w:rsidR="009F3D3F" w:rsidRDefault="009F3D3F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4408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) Tropikal siklonlar hakkında bilgi veriniz.</w:t>
                  </w:r>
                </w:p>
                <w:p w:rsidR="009F3D3F" w:rsidRDefault="009F3D3F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Default="009F3D3F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Default="009F3D3F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Default="009F3D3F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Default="009F3D3F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Default="009F3D3F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Default="009F3D3F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Default="009F3D3F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Default="009F3D3F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Default="009F3D3F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Default="009F3D3F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Default="009F3D3F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2) Küresel iklim değişiminin nedenlerini yazınız.</w:t>
                  </w:r>
                </w:p>
                <w:p w:rsidR="009F3D3F" w:rsidRDefault="009F3D3F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Default="009F3D3F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Default="009F3D3F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Default="009F3D3F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Default="009F3D3F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Default="009F3D3F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Default="009F3D3F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Default="009F3D3F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Default="009F3D3F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Default="001433F4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hyperlink r:id="rId17" w:history="1">
                    <w:r w:rsidR="001D4733" w:rsidRPr="001B0A16">
                      <w:rPr>
                        <w:rStyle w:val="Kpr"/>
                      </w:rPr>
                      <w:t>https://www.HangiSoru.com</w:t>
                    </w:r>
                  </w:hyperlink>
                  <w:r w:rsidR="001D4733">
                    <w:t xml:space="preserve"> </w:t>
                  </w:r>
                </w:p>
                <w:p w:rsidR="009F3D3F" w:rsidRDefault="009F3D3F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Default="009F3D3F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Default="009F3D3F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3) Şehir Isı Adası kavramını açıklayınız.</w:t>
                  </w:r>
                </w:p>
                <w:p w:rsidR="009F3D3F" w:rsidRDefault="009F3D3F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Default="009F3D3F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Default="009F3D3F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Default="009F3D3F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Default="009F3D3F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Default="009F3D3F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Default="009F3D3F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Default="009F3D3F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Default="009F3D3F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Default="009F3D3F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Default="009F3D3F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Default="009F3D3F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Default="009F3D3F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3D3F" w:rsidRPr="0034408F" w:rsidRDefault="009F3D3F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4) Küresel iklim değişiminin gözlenen ve öngörülen etkileri nelerdir?</w:t>
                  </w:r>
                </w:p>
              </w:txbxContent>
            </v:textbox>
            <w10:wrap type="square"/>
          </v:shape>
        </w:pict>
      </w:r>
    </w:p>
    <w:tbl>
      <w:tblPr>
        <w:tblStyle w:val="TabloKlavuzu"/>
        <w:tblpPr w:leftFromText="141" w:rightFromText="141" w:vertAnchor="page" w:horzAnchor="margin" w:tblpXSpec="right" w:tblpY="461"/>
        <w:tblW w:w="7789" w:type="dxa"/>
        <w:tblLook w:val="04A0" w:firstRow="1" w:lastRow="0" w:firstColumn="1" w:lastColumn="0" w:noHBand="0" w:noVBand="1"/>
      </w:tblPr>
      <w:tblGrid>
        <w:gridCol w:w="5778"/>
        <w:gridCol w:w="993"/>
        <w:gridCol w:w="1018"/>
      </w:tblGrid>
      <w:tr w:rsidR="00CB2B2A" w:rsidTr="00CB2B2A">
        <w:trPr>
          <w:trHeight w:val="261"/>
        </w:trPr>
        <w:tc>
          <w:tcPr>
            <w:tcW w:w="7789" w:type="dxa"/>
            <w:gridSpan w:val="3"/>
            <w:tcBorders>
              <w:top w:val="nil"/>
              <w:left w:val="nil"/>
              <w:right w:val="nil"/>
            </w:tcBorders>
          </w:tcPr>
          <w:p w:rsidR="00CB2B2A" w:rsidRPr="003C05AC" w:rsidRDefault="00CB2B2A" w:rsidP="00CB2B2A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C05A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12) </w:t>
            </w:r>
            <w:r w:rsidR="00E15A03">
              <w:rPr>
                <w:rFonts w:asciiTheme="minorHAnsi" w:hAnsiTheme="minorHAnsi" w:cstheme="minorHAnsi"/>
                <w:b/>
                <w:sz w:val="20"/>
                <w:szCs w:val="20"/>
              </w:rPr>
              <w:t>Tablodaki ö</w:t>
            </w:r>
            <w:r w:rsidR="00E15A03" w:rsidRPr="00E15A03">
              <w:rPr>
                <w:rFonts w:asciiTheme="minorHAnsi" w:hAnsiTheme="minorHAnsi" w:cstheme="minorHAnsi"/>
                <w:b/>
                <w:sz w:val="20"/>
                <w:szCs w:val="20"/>
              </w:rPr>
              <w:t>zelliklerin hangi yerleşme</w:t>
            </w:r>
            <w:r w:rsidR="00E15A03">
              <w:rPr>
                <w:rFonts w:asciiTheme="minorHAnsi" w:hAnsiTheme="minorHAnsi" w:cstheme="minorHAnsi"/>
                <w:b/>
                <w:sz w:val="20"/>
                <w:szCs w:val="20"/>
              </w:rPr>
              <w:t>ye</w:t>
            </w:r>
            <w:r w:rsidR="00E15A03" w:rsidRPr="00E15A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ait olduğunu </w:t>
            </w:r>
            <w:r w:rsidR="00E15A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örnekteki gibi gösteriniz. </w:t>
            </w:r>
            <w:r w:rsidRPr="003C05AC">
              <w:rPr>
                <w:rFonts w:asciiTheme="minorHAnsi" w:hAnsiTheme="minorHAnsi" w:cstheme="minorHAnsi"/>
                <w:i/>
                <w:sz w:val="18"/>
                <w:szCs w:val="18"/>
              </w:rPr>
              <w:t>(10P)</w:t>
            </w:r>
          </w:p>
        </w:tc>
      </w:tr>
      <w:tr w:rsidR="00E15A03" w:rsidTr="00E15A03">
        <w:trPr>
          <w:trHeight w:val="318"/>
        </w:trPr>
        <w:tc>
          <w:tcPr>
            <w:tcW w:w="5778" w:type="dxa"/>
            <w:vAlign w:val="center"/>
          </w:tcPr>
          <w:p w:rsidR="00E15A03" w:rsidRPr="00E15A03" w:rsidRDefault="00E15A03" w:rsidP="00CB2B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15A03">
              <w:rPr>
                <w:rFonts w:asciiTheme="minorHAnsi" w:hAnsiTheme="minorHAnsi" w:cstheme="minorHAnsi"/>
                <w:b/>
                <w:bCs/>
              </w:rPr>
              <w:t>Sosyal ve Ekonomik Özellikler</w:t>
            </w:r>
          </w:p>
        </w:tc>
        <w:tc>
          <w:tcPr>
            <w:tcW w:w="993" w:type="dxa"/>
          </w:tcPr>
          <w:p w:rsidR="00E15A03" w:rsidRPr="00E15A03" w:rsidRDefault="00E15A03" w:rsidP="00CB2B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15A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Kentsel</w:t>
            </w:r>
          </w:p>
          <w:p w:rsidR="00E15A03" w:rsidRPr="00E15A03" w:rsidRDefault="00E15A03" w:rsidP="00CB2B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15A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Yerleşme</w:t>
            </w:r>
          </w:p>
        </w:tc>
        <w:tc>
          <w:tcPr>
            <w:tcW w:w="1018" w:type="dxa"/>
          </w:tcPr>
          <w:p w:rsidR="00E15A03" w:rsidRPr="00E15A03" w:rsidRDefault="00E15A03" w:rsidP="00CB2B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15A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Kırsal</w:t>
            </w:r>
          </w:p>
          <w:p w:rsidR="00E15A03" w:rsidRPr="00E15A03" w:rsidRDefault="00E15A03" w:rsidP="00CB2B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15A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Yerleşme</w:t>
            </w:r>
          </w:p>
        </w:tc>
      </w:tr>
      <w:tr w:rsidR="00E15A03" w:rsidTr="009F3D3F">
        <w:trPr>
          <w:trHeight w:val="318"/>
        </w:trPr>
        <w:tc>
          <w:tcPr>
            <w:tcW w:w="5778" w:type="dxa"/>
            <w:vAlign w:val="center"/>
          </w:tcPr>
          <w:p w:rsidR="00E15A03" w:rsidRPr="00607BA2" w:rsidRDefault="00E15A03" w:rsidP="00E15A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15A03">
              <w:rPr>
                <w:rFonts w:asciiTheme="minorHAnsi" w:hAnsiTheme="minorHAnsi" w:cstheme="minorHAnsi"/>
                <w:bCs/>
                <w:sz w:val="20"/>
                <w:szCs w:val="20"/>
              </w:rPr>
              <w:t>Mesleki uzmanlaşma vardır.</w:t>
            </w:r>
          </w:p>
        </w:tc>
        <w:tc>
          <w:tcPr>
            <w:tcW w:w="993" w:type="dxa"/>
            <w:vAlign w:val="center"/>
          </w:tcPr>
          <w:p w:rsidR="00E15A03" w:rsidRPr="00A3138F" w:rsidRDefault="00E15A03" w:rsidP="00E15A03">
            <w:pPr>
              <w:pStyle w:val="ListeParagraf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018" w:type="dxa"/>
          </w:tcPr>
          <w:p w:rsidR="00E15A03" w:rsidRPr="00607BA2" w:rsidRDefault="00E15A03" w:rsidP="00E15A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94B97" w:rsidTr="00F85150">
        <w:trPr>
          <w:trHeight w:val="318"/>
        </w:trPr>
        <w:tc>
          <w:tcPr>
            <w:tcW w:w="5778" w:type="dxa"/>
            <w:vAlign w:val="center"/>
          </w:tcPr>
          <w:p w:rsidR="00394B97" w:rsidRPr="00607BA2" w:rsidRDefault="00394B97" w:rsidP="00394B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15A03">
              <w:rPr>
                <w:rFonts w:asciiTheme="minorHAnsi" w:hAnsiTheme="minorHAnsi" w:cstheme="minorHAnsi"/>
                <w:bCs/>
                <w:sz w:val="20"/>
                <w:szCs w:val="20"/>
              </w:rPr>
              <w:t>Gazete, dergi ve kitap okuma oranları yüksektir.</w:t>
            </w:r>
          </w:p>
        </w:tc>
        <w:tc>
          <w:tcPr>
            <w:tcW w:w="993" w:type="dxa"/>
            <w:vAlign w:val="center"/>
          </w:tcPr>
          <w:p w:rsidR="00394B97" w:rsidRPr="00394B97" w:rsidRDefault="00394B97" w:rsidP="00394B97">
            <w:pPr>
              <w:pStyle w:val="ListeParagraf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18" w:type="dxa"/>
          </w:tcPr>
          <w:p w:rsidR="00394B97" w:rsidRPr="00607BA2" w:rsidRDefault="00394B97" w:rsidP="00394B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94B97" w:rsidTr="002F2E91">
        <w:trPr>
          <w:trHeight w:val="318"/>
        </w:trPr>
        <w:tc>
          <w:tcPr>
            <w:tcW w:w="5778" w:type="dxa"/>
            <w:vAlign w:val="center"/>
          </w:tcPr>
          <w:p w:rsidR="00394B97" w:rsidRPr="00607BA2" w:rsidRDefault="00394B97" w:rsidP="00394B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5F8D">
              <w:rPr>
                <w:rFonts w:asciiTheme="minorHAnsi" w:hAnsiTheme="minorHAnsi" w:cstheme="minorHAnsi"/>
                <w:bCs/>
                <w:sz w:val="20"/>
                <w:szCs w:val="20"/>
              </w:rPr>
              <w:t>Spor alanları ve organizasyonları daha fazladır.</w:t>
            </w:r>
          </w:p>
        </w:tc>
        <w:tc>
          <w:tcPr>
            <w:tcW w:w="993" w:type="dxa"/>
            <w:vAlign w:val="center"/>
          </w:tcPr>
          <w:p w:rsidR="00394B97" w:rsidRPr="00394B97" w:rsidRDefault="00394B97" w:rsidP="00394B97">
            <w:pPr>
              <w:pStyle w:val="ListeParagraf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18" w:type="dxa"/>
          </w:tcPr>
          <w:p w:rsidR="00394B97" w:rsidRPr="00607BA2" w:rsidRDefault="00394B97" w:rsidP="00394B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94B97" w:rsidTr="003437C8">
        <w:trPr>
          <w:trHeight w:val="318"/>
        </w:trPr>
        <w:tc>
          <w:tcPr>
            <w:tcW w:w="5778" w:type="dxa"/>
            <w:vAlign w:val="center"/>
          </w:tcPr>
          <w:p w:rsidR="00394B97" w:rsidRPr="00607BA2" w:rsidRDefault="00394B97" w:rsidP="00394B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15A03">
              <w:rPr>
                <w:rFonts w:asciiTheme="minorHAnsi" w:hAnsiTheme="minorHAnsi" w:cstheme="minorHAnsi"/>
                <w:bCs/>
                <w:sz w:val="20"/>
                <w:szCs w:val="20"/>
              </w:rPr>
              <w:t>Eğitim, sağlık ve altyapı hizmetleri yetersizdir.</w:t>
            </w:r>
          </w:p>
        </w:tc>
        <w:tc>
          <w:tcPr>
            <w:tcW w:w="993" w:type="dxa"/>
          </w:tcPr>
          <w:p w:rsidR="00394B97" w:rsidRPr="00607BA2" w:rsidRDefault="00394B97" w:rsidP="00394B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394B97" w:rsidRPr="00394B97" w:rsidRDefault="00394B97" w:rsidP="00394B97">
            <w:pPr>
              <w:pStyle w:val="ListeParagraf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94B97" w:rsidTr="00C22721">
        <w:trPr>
          <w:trHeight w:val="318"/>
        </w:trPr>
        <w:tc>
          <w:tcPr>
            <w:tcW w:w="5778" w:type="dxa"/>
            <w:vAlign w:val="center"/>
          </w:tcPr>
          <w:p w:rsidR="00394B97" w:rsidRPr="00607BA2" w:rsidRDefault="00394B97" w:rsidP="00394B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5F8D">
              <w:rPr>
                <w:rFonts w:asciiTheme="minorHAnsi" w:hAnsiTheme="minorHAnsi" w:cstheme="minorHAnsi"/>
                <w:bCs/>
                <w:sz w:val="20"/>
                <w:szCs w:val="20"/>
              </w:rPr>
              <w:t>Tiyatro, sinema, konser gibi kültürel olanaklar fazladır.</w:t>
            </w:r>
          </w:p>
        </w:tc>
        <w:tc>
          <w:tcPr>
            <w:tcW w:w="993" w:type="dxa"/>
            <w:vAlign w:val="center"/>
          </w:tcPr>
          <w:p w:rsidR="00394B97" w:rsidRPr="00394B97" w:rsidRDefault="00394B97" w:rsidP="00394B97">
            <w:pPr>
              <w:pStyle w:val="ListeParagraf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18" w:type="dxa"/>
          </w:tcPr>
          <w:p w:rsidR="00394B97" w:rsidRPr="00607BA2" w:rsidRDefault="00394B97" w:rsidP="00394B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94B97" w:rsidTr="00E6702B">
        <w:trPr>
          <w:trHeight w:val="318"/>
        </w:trPr>
        <w:tc>
          <w:tcPr>
            <w:tcW w:w="5778" w:type="dxa"/>
            <w:vAlign w:val="center"/>
          </w:tcPr>
          <w:p w:rsidR="00394B97" w:rsidRPr="00607BA2" w:rsidRDefault="00394B97" w:rsidP="00394B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5F8D">
              <w:rPr>
                <w:rFonts w:asciiTheme="minorHAnsi" w:hAnsiTheme="minorHAnsi" w:cstheme="minorHAnsi"/>
                <w:bCs/>
                <w:sz w:val="20"/>
                <w:szCs w:val="20"/>
              </w:rPr>
              <w:t>İmece (işlerin el birliği ile yapılması) usulü yaygındır.</w:t>
            </w:r>
          </w:p>
        </w:tc>
        <w:tc>
          <w:tcPr>
            <w:tcW w:w="993" w:type="dxa"/>
          </w:tcPr>
          <w:p w:rsidR="00394B97" w:rsidRPr="00607BA2" w:rsidRDefault="00394B97" w:rsidP="00394B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394B97" w:rsidRPr="00394B97" w:rsidRDefault="00394B97" w:rsidP="00394B97">
            <w:pPr>
              <w:pStyle w:val="ListeParagraf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tbl>
      <w:tblPr>
        <w:tblStyle w:val="TabloKlavuzu"/>
        <w:tblpPr w:leftFromText="141" w:rightFromText="141" w:vertAnchor="page" w:horzAnchor="margin" w:tblpX="250" w:tblpY="641"/>
        <w:tblW w:w="7655" w:type="dxa"/>
        <w:tblLook w:val="04A0" w:firstRow="1" w:lastRow="0" w:firstColumn="1" w:lastColumn="0" w:noHBand="0" w:noVBand="1"/>
      </w:tblPr>
      <w:tblGrid>
        <w:gridCol w:w="1985"/>
        <w:gridCol w:w="992"/>
        <w:gridCol w:w="983"/>
        <w:gridCol w:w="1130"/>
        <w:gridCol w:w="1086"/>
        <w:gridCol w:w="1479"/>
      </w:tblGrid>
      <w:tr w:rsidR="00CB2B2A" w:rsidTr="00CB2B2A">
        <w:trPr>
          <w:trHeight w:val="261"/>
        </w:trPr>
        <w:tc>
          <w:tcPr>
            <w:tcW w:w="7655" w:type="dxa"/>
            <w:gridSpan w:val="6"/>
            <w:tcBorders>
              <w:top w:val="nil"/>
              <w:left w:val="nil"/>
              <w:right w:val="nil"/>
            </w:tcBorders>
          </w:tcPr>
          <w:p w:rsidR="00CB2B2A" w:rsidRPr="003C05AC" w:rsidRDefault="0059509D" w:rsidP="00CB2B2A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="00CB2B2A" w:rsidRPr="003C05A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Aşağıda tabloda verilen ekstrem olayların kökenini örnekteki gibi işaretleyiniz. </w:t>
            </w:r>
            <w:r w:rsidR="00CB2B2A" w:rsidRPr="003C05AC">
              <w:rPr>
                <w:rFonts w:asciiTheme="minorHAnsi" w:hAnsiTheme="minorHAnsi" w:cstheme="minorHAnsi"/>
                <w:i/>
                <w:sz w:val="18"/>
                <w:szCs w:val="18"/>
              </w:rPr>
              <w:t>(10P)</w:t>
            </w:r>
          </w:p>
        </w:tc>
      </w:tr>
      <w:tr w:rsidR="00CB2B2A" w:rsidTr="00CB2B2A">
        <w:trPr>
          <w:trHeight w:val="318"/>
        </w:trPr>
        <w:tc>
          <w:tcPr>
            <w:tcW w:w="1985" w:type="dxa"/>
            <w:vAlign w:val="center"/>
          </w:tcPr>
          <w:p w:rsidR="00CB2B2A" w:rsidRPr="00607BA2" w:rsidRDefault="00CB2B2A" w:rsidP="00CB2B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C05AC">
              <w:rPr>
                <w:rFonts w:asciiTheme="minorHAnsi" w:hAnsiTheme="minorHAnsi" w:cstheme="minorHAnsi"/>
                <w:b/>
                <w:bCs/>
              </w:rPr>
              <w:t>EKSTREM OLAY</w:t>
            </w:r>
          </w:p>
        </w:tc>
        <w:tc>
          <w:tcPr>
            <w:tcW w:w="992" w:type="dxa"/>
            <w:vAlign w:val="center"/>
          </w:tcPr>
          <w:p w:rsidR="00CB2B2A" w:rsidRPr="003C05AC" w:rsidRDefault="00CB2B2A" w:rsidP="00CB2B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C05AC">
              <w:rPr>
                <w:rFonts w:asciiTheme="minorHAnsi" w:hAnsiTheme="minorHAnsi" w:cstheme="minorHAnsi"/>
                <w:sz w:val="18"/>
                <w:szCs w:val="18"/>
              </w:rPr>
              <w:t>Astronomi</w:t>
            </w:r>
          </w:p>
          <w:p w:rsidR="00CB2B2A" w:rsidRPr="003C05AC" w:rsidRDefault="00CB2B2A" w:rsidP="00CB2B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C05AC">
              <w:rPr>
                <w:rFonts w:asciiTheme="minorHAnsi" w:hAnsiTheme="minorHAnsi" w:cstheme="minorHAnsi"/>
                <w:sz w:val="18"/>
                <w:szCs w:val="18"/>
              </w:rPr>
              <w:t>Kökenli</w:t>
            </w:r>
          </w:p>
        </w:tc>
        <w:tc>
          <w:tcPr>
            <w:tcW w:w="983" w:type="dxa"/>
            <w:vAlign w:val="center"/>
          </w:tcPr>
          <w:p w:rsidR="00CB2B2A" w:rsidRPr="003C05AC" w:rsidRDefault="00CB2B2A" w:rsidP="00CB2B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C05AC">
              <w:rPr>
                <w:rFonts w:asciiTheme="minorHAnsi" w:hAnsiTheme="minorHAnsi" w:cstheme="minorHAnsi"/>
                <w:sz w:val="18"/>
                <w:szCs w:val="18"/>
              </w:rPr>
              <w:t xml:space="preserve">Jeoloji </w:t>
            </w:r>
          </w:p>
          <w:p w:rsidR="00CB2B2A" w:rsidRPr="003C05AC" w:rsidRDefault="00CB2B2A" w:rsidP="00CB2B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C05AC">
              <w:rPr>
                <w:rFonts w:asciiTheme="minorHAnsi" w:hAnsiTheme="minorHAnsi" w:cstheme="minorHAnsi"/>
                <w:sz w:val="18"/>
                <w:szCs w:val="18"/>
              </w:rPr>
              <w:t>Kökenli</w:t>
            </w:r>
          </w:p>
        </w:tc>
        <w:tc>
          <w:tcPr>
            <w:tcW w:w="1130" w:type="dxa"/>
            <w:vAlign w:val="center"/>
          </w:tcPr>
          <w:p w:rsidR="00CB2B2A" w:rsidRPr="003C05AC" w:rsidRDefault="00CB2B2A" w:rsidP="00CB2B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C05AC">
              <w:rPr>
                <w:rFonts w:asciiTheme="minorHAnsi" w:hAnsiTheme="minorHAnsi" w:cstheme="minorHAnsi"/>
                <w:sz w:val="18"/>
                <w:szCs w:val="18"/>
              </w:rPr>
              <w:t>Jeomorfoloji</w:t>
            </w:r>
          </w:p>
          <w:p w:rsidR="00CB2B2A" w:rsidRPr="003C05AC" w:rsidRDefault="00CB2B2A" w:rsidP="00CB2B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C05AC">
              <w:rPr>
                <w:rFonts w:asciiTheme="minorHAnsi" w:hAnsiTheme="minorHAnsi" w:cstheme="minorHAnsi"/>
                <w:sz w:val="18"/>
                <w:szCs w:val="18"/>
              </w:rPr>
              <w:t>Kökenli</w:t>
            </w:r>
          </w:p>
        </w:tc>
        <w:tc>
          <w:tcPr>
            <w:tcW w:w="1086" w:type="dxa"/>
          </w:tcPr>
          <w:p w:rsidR="00CB2B2A" w:rsidRPr="003C05AC" w:rsidRDefault="00CB2B2A" w:rsidP="00CB2B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C05AC">
              <w:rPr>
                <w:rFonts w:asciiTheme="minorHAnsi" w:hAnsiTheme="minorHAnsi" w:cstheme="minorHAnsi"/>
                <w:sz w:val="18"/>
                <w:szCs w:val="18"/>
              </w:rPr>
              <w:t>Meteoroloji</w:t>
            </w:r>
          </w:p>
          <w:p w:rsidR="00CB2B2A" w:rsidRPr="003C05AC" w:rsidRDefault="00CB2B2A" w:rsidP="00CB2B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C05AC">
              <w:rPr>
                <w:rFonts w:asciiTheme="minorHAnsi" w:hAnsiTheme="minorHAnsi" w:cstheme="minorHAnsi"/>
                <w:sz w:val="18"/>
                <w:szCs w:val="18"/>
              </w:rPr>
              <w:t>Kökenli</w:t>
            </w:r>
          </w:p>
        </w:tc>
        <w:tc>
          <w:tcPr>
            <w:tcW w:w="1479" w:type="dxa"/>
          </w:tcPr>
          <w:p w:rsidR="00CB2B2A" w:rsidRPr="003C05AC" w:rsidRDefault="00CB2B2A" w:rsidP="00CB2B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C05AC">
              <w:rPr>
                <w:rFonts w:asciiTheme="minorHAnsi" w:hAnsiTheme="minorHAnsi" w:cstheme="minorHAnsi"/>
                <w:sz w:val="18"/>
                <w:szCs w:val="18"/>
              </w:rPr>
              <w:t>Hidrometeoroloji</w:t>
            </w:r>
            <w:proofErr w:type="spellEnd"/>
          </w:p>
          <w:p w:rsidR="00CB2B2A" w:rsidRPr="003C05AC" w:rsidRDefault="00CB2B2A" w:rsidP="00CB2B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C05AC">
              <w:rPr>
                <w:rFonts w:asciiTheme="minorHAnsi" w:hAnsiTheme="minorHAnsi" w:cstheme="minorHAnsi"/>
                <w:sz w:val="18"/>
                <w:szCs w:val="18"/>
              </w:rPr>
              <w:t>Kökenli</w:t>
            </w:r>
          </w:p>
        </w:tc>
      </w:tr>
      <w:tr w:rsidR="00CB2B2A" w:rsidTr="00CB2B2A">
        <w:trPr>
          <w:trHeight w:val="318"/>
        </w:trPr>
        <w:tc>
          <w:tcPr>
            <w:tcW w:w="1985" w:type="dxa"/>
            <w:vAlign w:val="center"/>
          </w:tcPr>
          <w:p w:rsidR="00CB2B2A" w:rsidRPr="00A3138F" w:rsidRDefault="00CB2B2A" w:rsidP="00CB2B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3138F">
              <w:rPr>
                <w:rFonts w:asciiTheme="minorHAnsi" w:hAnsiTheme="minorHAnsi" w:cstheme="minorHAnsi"/>
                <w:b/>
                <w:sz w:val="20"/>
                <w:szCs w:val="20"/>
              </w:rPr>
              <w:t>Tsunami</w:t>
            </w:r>
            <w:proofErr w:type="spellEnd"/>
          </w:p>
        </w:tc>
        <w:tc>
          <w:tcPr>
            <w:tcW w:w="992" w:type="dxa"/>
          </w:tcPr>
          <w:p w:rsidR="00CB2B2A" w:rsidRPr="00607BA2" w:rsidRDefault="00CB2B2A" w:rsidP="00CB2B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CB2B2A" w:rsidRPr="00A3138F" w:rsidRDefault="00CB2B2A" w:rsidP="00CB2B2A">
            <w:pPr>
              <w:pStyle w:val="ListeParagraf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30" w:type="dxa"/>
          </w:tcPr>
          <w:p w:rsidR="00CB2B2A" w:rsidRPr="00607BA2" w:rsidRDefault="00CB2B2A" w:rsidP="00CB2B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CB2B2A" w:rsidRPr="00607BA2" w:rsidRDefault="00CB2B2A" w:rsidP="00CB2B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9" w:type="dxa"/>
          </w:tcPr>
          <w:p w:rsidR="00CB2B2A" w:rsidRPr="00607BA2" w:rsidRDefault="00CB2B2A" w:rsidP="00CB2B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B6A1C" w:rsidTr="009F3D3F">
        <w:trPr>
          <w:trHeight w:val="318"/>
        </w:trPr>
        <w:tc>
          <w:tcPr>
            <w:tcW w:w="1985" w:type="dxa"/>
            <w:vAlign w:val="center"/>
          </w:tcPr>
          <w:p w:rsidR="00DB6A1C" w:rsidRPr="00A3138F" w:rsidRDefault="00DB6A1C" w:rsidP="00DB6A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Meteor Düşmesi</w:t>
            </w:r>
          </w:p>
        </w:tc>
        <w:tc>
          <w:tcPr>
            <w:tcW w:w="992" w:type="dxa"/>
            <w:vAlign w:val="center"/>
          </w:tcPr>
          <w:p w:rsidR="00DB6A1C" w:rsidRPr="00DB6A1C" w:rsidRDefault="00DB6A1C" w:rsidP="00DB6A1C">
            <w:pPr>
              <w:pStyle w:val="ListeParagraf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83" w:type="dxa"/>
          </w:tcPr>
          <w:p w:rsidR="00DB6A1C" w:rsidRPr="00607BA2" w:rsidRDefault="00DB6A1C" w:rsidP="00DB6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0" w:type="dxa"/>
          </w:tcPr>
          <w:p w:rsidR="00DB6A1C" w:rsidRPr="00607BA2" w:rsidRDefault="00DB6A1C" w:rsidP="00DB6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DB6A1C" w:rsidRPr="00607BA2" w:rsidRDefault="00DB6A1C" w:rsidP="00DB6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9" w:type="dxa"/>
          </w:tcPr>
          <w:p w:rsidR="00DB6A1C" w:rsidRPr="00607BA2" w:rsidRDefault="00DB6A1C" w:rsidP="00DB6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B6A1C" w:rsidTr="009F3D3F">
        <w:trPr>
          <w:trHeight w:val="318"/>
        </w:trPr>
        <w:tc>
          <w:tcPr>
            <w:tcW w:w="1985" w:type="dxa"/>
            <w:vAlign w:val="center"/>
          </w:tcPr>
          <w:p w:rsidR="00DB6A1C" w:rsidRPr="00A3138F" w:rsidRDefault="00DB6A1C" w:rsidP="00DB6A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Kütle Hareketleri</w:t>
            </w:r>
          </w:p>
        </w:tc>
        <w:tc>
          <w:tcPr>
            <w:tcW w:w="992" w:type="dxa"/>
          </w:tcPr>
          <w:p w:rsidR="00DB6A1C" w:rsidRPr="00607BA2" w:rsidRDefault="00DB6A1C" w:rsidP="00DB6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83" w:type="dxa"/>
          </w:tcPr>
          <w:p w:rsidR="00DB6A1C" w:rsidRPr="00607BA2" w:rsidRDefault="00DB6A1C" w:rsidP="00DB6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B6A1C" w:rsidRPr="00DB6A1C" w:rsidRDefault="00DB6A1C" w:rsidP="00DB6A1C">
            <w:pPr>
              <w:pStyle w:val="ListeParagraf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86" w:type="dxa"/>
          </w:tcPr>
          <w:p w:rsidR="00DB6A1C" w:rsidRPr="00607BA2" w:rsidRDefault="00DB6A1C" w:rsidP="00DB6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9" w:type="dxa"/>
          </w:tcPr>
          <w:p w:rsidR="00DB6A1C" w:rsidRPr="00607BA2" w:rsidRDefault="00DB6A1C" w:rsidP="00DB6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B6A1C" w:rsidTr="009F3D3F">
        <w:trPr>
          <w:trHeight w:val="318"/>
        </w:trPr>
        <w:tc>
          <w:tcPr>
            <w:tcW w:w="1985" w:type="dxa"/>
            <w:vAlign w:val="center"/>
          </w:tcPr>
          <w:p w:rsidR="00DB6A1C" w:rsidRPr="00A3138F" w:rsidRDefault="00DB6A1C" w:rsidP="00DB6A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Sel ve Taşkınlar</w:t>
            </w:r>
          </w:p>
        </w:tc>
        <w:tc>
          <w:tcPr>
            <w:tcW w:w="992" w:type="dxa"/>
          </w:tcPr>
          <w:p w:rsidR="00DB6A1C" w:rsidRPr="00607BA2" w:rsidRDefault="00DB6A1C" w:rsidP="00DB6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83" w:type="dxa"/>
          </w:tcPr>
          <w:p w:rsidR="00DB6A1C" w:rsidRPr="00607BA2" w:rsidRDefault="00DB6A1C" w:rsidP="00DB6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0" w:type="dxa"/>
          </w:tcPr>
          <w:p w:rsidR="00DB6A1C" w:rsidRPr="00607BA2" w:rsidRDefault="00DB6A1C" w:rsidP="00DB6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DB6A1C" w:rsidRPr="00607BA2" w:rsidRDefault="00DB6A1C" w:rsidP="00DB6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9" w:type="dxa"/>
            <w:vAlign w:val="center"/>
          </w:tcPr>
          <w:p w:rsidR="00DB6A1C" w:rsidRPr="00DB6A1C" w:rsidRDefault="00DB6A1C" w:rsidP="00DB6A1C">
            <w:pPr>
              <w:pStyle w:val="ListeParagraf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B6A1C" w:rsidTr="009F3D3F">
        <w:trPr>
          <w:trHeight w:val="318"/>
        </w:trPr>
        <w:tc>
          <w:tcPr>
            <w:tcW w:w="1985" w:type="dxa"/>
            <w:vAlign w:val="center"/>
          </w:tcPr>
          <w:p w:rsidR="00DB6A1C" w:rsidRPr="00A3138F" w:rsidRDefault="00DB6A1C" w:rsidP="00DB6A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Ekstrem Sıcaklıklar</w:t>
            </w:r>
          </w:p>
        </w:tc>
        <w:tc>
          <w:tcPr>
            <w:tcW w:w="992" w:type="dxa"/>
          </w:tcPr>
          <w:p w:rsidR="00DB6A1C" w:rsidRPr="00607BA2" w:rsidRDefault="00DB6A1C" w:rsidP="00DB6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83" w:type="dxa"/>
          </w:tcPr>
          <w:p w:rsidR="00DB6A1C" w:rsidRPr="00607BA2" w:rsidRDefault="00DB6A1C" w:rsidP="00DB6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0" w:type="dxa"/>
          </w:tcPr>
          <w:p w:rsidR="00DB6A1C" w:rsidRPr="00607BA2" w:rsidRDefault="00DB6A1C" w:rsidP="00DB6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DB6A1C" w:rsidRPr="00DB6A1C" w:rsidRDefault="00DB6A1C" w:rsidP="00DB6A1C">
            <w:pPr>
              <w:pStyle w:val="ListeParagraf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DB6A1C" w:rsidRPr="00607BA2" w:rsidRDefault="00DB6A1C" w:rsidP="00DB6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B6A1C" w:rsidTr="009F3D3F">
        <w:trPr>
          <w:trHeight w:val="318"/>
        </w:trPr>
        <w:tc>
          <w:tcPr>
            <w:tcW w:w="1985" w:type="dxa"/>
            <w:vAlign w:val="center"/>
          </w:tcPr>
          <w:p w:rsidR="00DB6A1C" w:rsidRPr="00A3138F" w:rsidRDefault="00DB6A1C" w:rsidP="00DB6A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Volkanik Patlamalar</w:t>
            </w:r>
          </w:p>
        </w:tc>
        <w:tc>
          <w:tcPr>
            <w:tcW w:w="992" w:type="dxa"/>
          </w:tcPr>
          <w:p w:rsidR="00DB6A1C" w:rsidRPr="00607BA2" w:rsidRDefault="00DB6A1C" w:rsidP="00DB6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DB6A1C" w:rsidRPr="00DB6A1C" w:rsidRDefault="00DB6A1C" w:rsidP="00DB6A1C">
            <w:pPr>
              <w:pStyle w:val="ListeParagraf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:rsidR="00DB6A1C" w:rsidRPr="00607BA2" w:rsidRDefault="00DB6A1C" w:rsidP="00DB6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DB6A1C" w:rsidRPr="00607BA2" w:rsidRDefault="00DB6A1C" w:rsidP="00DB6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9" w:type="dxa"/>
          </w:tcPr>
          <w:p w:rsidR="00DB6A1C" w:rsidRPr="00607BA2" w:rsidRDefault="00DB6A1C" w:rsidP="00DB6A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1D4DCE" w:rsidRDefault="001D4DCE" w:rsidP="005D0301">
      <w:pPr>
        <w:autoSpaceDE w:val="0"/>
        <w:autoSpaceDN w:val="0"/>
        <w:adjustRightInd w:val="0"/>
        <w:rPr>
          <w:bCs/>
          <w:sz w:val="20"/>
          <w:szCs w:val="20"/>
        </w:rPr>
        <w:sectPr w:rsidR="001D4DCE" w:rsidSect="00FD4E0A">
          <w:pgSz w:w="16838" w:h="11906" w:orient="landscape"/>
          <w:pgMar w:top="567" w:right="567" w:bottom="567" w:left="567" w:header="709" w:footer="709" w:gutter="0"/>
          <w:cols w:num="2" w:sep="1" w:space="709"/>
          <w:docGrid w:linePitch="326"/>
        </w:sectPr>
      </w:pPr>
    </w:p>
    <w:p w:rsidR="00FD2FA5" w:rsidRDefault="001433F4" w:rsidP="005D0301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lastRenderedPageBreak/>
        <w:pict>
          <v:shape id="_x0000_s1354" type="#_x0000_t32" style="position:absolute;margin-left:397.6pt;margin-top:-20.95pt;width:0;height:548.25pt;z-index:251654656;mso-position-horizontal-relative:margin" o:connectortype="straight" strokeweight="1pt">
            <w10:wrap anchorx="margin"/>
          </v:shape>
        </w:pict>
      </w:r>
    </w:p>
    <w:p w:rsidR="00FD2FA5" w:rsidRDefault="00FD2FA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tbl>
      <w:tblPr>
        <w:tblStyle w:val="TabloKlavuzu"/>
        <w:tblpPr w:leftFromText="141" w:rightFromText="141" w:vertAnchor="page" w:horzAnchor="page" w:tblpX="893" w:tblpY="3821"/>
        <w:tblW w:w="7664" w:type="dxa"/>
        <w:tblLook w:val="04A0" w:firstRow="1" w:lastRow="0" w:firstColumn="1" w:lastColumn="0" w:noHBand="0" w:noVBand="1"/>
      </w:tblPr>
      <w:tblGrid>
        <w:gridCol w:w="5535"/>
        <w:gridCol w:w="2129"/>
      </w:tblGrid>
      <w:tr w:rsidR="00405D2B" w:rsidTr="00405D2B">
        <w:trPr>
          <w:trHeight w:val="293"/>
        </w:trPr>
        <w:tc>
          <w:tcPr>
            <w:tcW w:w="7664" w:type="dxa"/>
            <w:gridSpan w:val="2"/>
            <w:tcBorders>
              <w:top w:val="nil"/>
              <w:left w:val="nil"/>
              <w:right w:val="nil"/>
            </w:tcBorders>
          </w:tcPr>
          <w:p w:rsidR="00405D2B" w:rsidRPr="003C05AC" w:rsidRDefault="00405D2B" w:rsidP="00405D2B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C05AC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59509D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3C05AC">
              <w:rPr>
                <w:rFonts w:asciiTheme="minorHAnsi" w:hAnsiTheme="minorHAnsi" w:cstheme="minorHAnsi"/>
                <w:b/>
                <w:sz w:val="20"/>
                <w:szCs w:val="20"/>
              </w:rPr>
              <w:t>) Aşağıda tabloda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verilen bilgilere göre boşlukları örnekteki gibi doldurunuz. </w:t>
            </w:r>
            <w:r w:rsidRPr="003C05AC">
              <w:rPr>
                <w:rFonts w:asciiTheme="minorHAnsi" w:hAnsiTheme="minorHAnsi" w:cstheme="minorHAnsi"/>
                <w:i/>
                <w:sz w:val="18"/>
                <w:szCs w:val="18"/>
              </w:rPr>
              <w:t>(10P)</w:t>
            </w:r>
          </w:p>
        </w:tc>
      </w:tr>
      <w:tr w:rsidR="00405D2B" w:rsidTr="00405D2B">
        <w:trPr>
          <w:trHeight w:val="408"/>
        </w:trPr>
        <w:tc>
          <w:tcPr>
            <w:tcW w:w="5535" w:type="dxa"/>
            <w:vAlign w:val="center"/>
          </w:tcPr>
          <w:p w:rsidR="00405D2B" w:rsidRPr="006A2893" w:rsidRDefault="00405D2B" w:rsidP="00405D2B">
            <w:pPr>
              <w:autoSpaceDE w:val="0"/>
              <w:autoSpaceDN w:val="0"/>
              <w:adjustRightInd w:val="0"/>
              <w:spacing w:line="180" w:lineRule="exac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7E7E37">
              <w:rPr>
                <w:rFonts w:asciiTheme="minorHAnsi" w:hAnsiTheme="minorHAnsi" w:cstheme="minorHAnsi"/>
                <w:bCs/>
                <w:sz w:val="20"/>
                <w:szCs w:val="20"/>
              </w:rPr>
              <w:t>İnsanlarınbanyo</w:t>
            </w:r>
            <w:proofErr w:type="spellEnd"/>
            <w:r w:rsidRPr="007E7E3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ve mutfak gibi zorunlu ihtiyaçlarını karşılayabileceği küçük ünitelerden ol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uşan evlerdir.</w:t>
            </w:r>
          </w:p>
        </w:tc>
        <w:tc>
          <w:tcPr>
            <w:tcW w:w="2129" w:type="dxa"/>
            <w:vAlign w:val="center"/>
          </w:tcPr>
          <w:p w:rsidR="00405D2B" w:rsidRPr="00A03DB5" w:rsidRDefault="00405D2B" w:rsidP="00405D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Kapsül Evler</w:t>
            </w:r>
          </w:p>
        </w:tc>
      </w:tr>
      <w:tr w:rsidR="00405D2B" w:rsidTr="0035710E">
        <w:trPr>
          <w:trHeight w:val="408"/>
        </w:trPr>
        <w:tc>
          <w:tcPr>
            <w:tcW w:w="5535" w:type="dxa"/>
            <w:vAlign w:val="center"/>
          </w:tcPr>
          <w:p w:rsidR="00405D2B" w:rsidRPr="006A2893" w:rsidRDefault="00405D2B" w:rsidP="00405D2B">
            <w:pPr>
              <w:autoSpaceDE w:val="0"/>
              <w:autoSpaceDN w:val="0"/>
              <w:adjustRightInd w:val="0"/>
              <w:spacing w:line="180" w:lineRule="exac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A551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Enerji tüketimi, ulaşım, ısınma veya ürünlerin üretim ve dağıtımı </w:t>
            </w:r>
            <w:proofErr w:type="spellStart"/>
            <w:r w:rsidRPr="00AA5512">
              <w:rPr>
                <w:rFonts w:asciiTheme="minorHAnsi" w:hAnsiTheme="minorHAnsi" w:cstheme="minorHAnsi"/>
                <w:bCs/>
                <w:sz w:val="20"/>
                <w:szCs w:val="20"/>
              </w:rPr>
              <w:t>sırasındaatmosfere</w:t>
            </w:r>
            <w:proofErr w:type="spellEnd"/>
            <w:r w:rsidRPr="00AA551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salınan sera gazı miktarı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nı ifade eder.</w:t>
            </w:r>
          </w:p>
        </w:tc>
        <w:tc>
          <w:tcPr>
            <w:tcW w:w="2129" w:type="dxa"/>
            <w:vAlign w:val="center"/>
          </w:tcPr>
          <w:p w:rsidR="00405D2B" w:rsidRPr="0035710E" w:rsidRDefault="0035710E" w:rsidP="003571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35710E">
              <w:rPr>
                <w:rFonts w:asciiTheme="minorHAnsi" w:hAnsiTheme="minorHAnsi" w:cstheme="minorHAnsi"/>
                <w:b/>
                <w:sz w:val="26"/>
                <w:szCs w:val="26"/>
              </w:rPr>
              <w:t>Karbon Ayak İzi</w:t>
            </w:r>
          </w:p>
        </w:tc>
      </w:tr>
      <w:tr w:rsidR="00405D2B" w:rsidTr="0035710E">
        <w:trPr>
          <w:trHeight w:val="408"/>
        </w:trPr>
        <w:tc>
          <w:tcPr>
            <w:tcW w:w="5535" w:type="dxa"/>
            <w:vAlign w:val="center"/>
          </w:tcPr>
          <w:p w:rsidR="00405D2B" w:rsidRPr="006A2893" w:rsidRDefault="00405D2B" w:rsidP="00405D2B">
            <w:pPr>
              <w:autoSpaceDE w:val="0"/>
              <w:autoSpaceDN w:val="0"/>
              <w:adjustRightInd w:val="0"/>
              <w:spacing w:line="180" w:lineRule="exac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50F7">
              <w:rPr>
                <w:rFonts w:asciiTheme="minorHAnsi" w:hAnsiTheme="minorHAnsi" w:cstheme="minorHAnsi"/>
                <w:bCs/>
                <w:sz w:val="20"/>
                <w:szCs w:val="20"/>
              </w:rPr>
              <w:t>Uzaydaki asteroitlerden maden elde etmeye dayalı çalışmalar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dır.</w:t>
            </w:r>
          </w:p>
        </w:tc>
        <w:tc>
          <w:tcPr>
            <w:tcW w:w="2129" w:type="dxa"/>
            <w:vAlign w:val="center"/>
          </w:tcPr>
          <w:p w:rsidR="00405D2B" w:rsidRPr="0035710E" w:rsidRDefault="0035710E" w:rsidP="003571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Uzay Madenciliği</w:t>
            </w:r>
          </w:p>
        </w:tc>
      </w:tr>
      <w:tr w:rsidR="00405D2B" w:rsidTr="0035710E">
        <w:trPr>
          <w:trHeight w:val="408"/>
        </w:trPr>
        <w:tc>
          <w:tcPr>
            <w:tcW w:w="5535" w:type="dxa"/>
            <w:vAlign w:val="center"/>
          </w:tcPr>
          <w:p w:rsidR="00405D2B" w:rsidRPr="006A2893" w:rsidRDefault="00405D2B" w:rsidP="00405D2B">
            <w:pPr>
              <w:autoSpaceDE w:val="0"/>
              <w:autoSpaceDN w:val="0"/>
              <w:adjustRightInd w:val="0"/>
              <w:spacing w:line="180" w:lineRule="exac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İ</w:t>
            </w:r>
            <w:r w:rsidRPr="0020378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nsan varlığında gözlemlediğimiz </w:t>
            </w:r>
            <w:proofErr w:type="spellStart"/>
            <w:r w:rsidRPr="00203783">
              <w:rPr>
                <w:rFonts w:asciiTheme="minorHAnsi" w:hAnsiTheme="minorHAnsi" w:cstheme="minorHAnsi"/>
                <w:bCs/>
                <w:sz w:val="20"/>
                <w:szCs w:val="20"/>
              </w:rPr>
              <w:t>ve“akıllı</w:t>
            </w:r>
            <w:proofErr w:type="spellEnd"/>
            <w:r w:rsidRPr="0020378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davranış” olarak adlandırdığımız </w:t>
            </w:r>
            <w:proofErr w:type="spellStart"/>
            <w:r w:rsidRPr="00203783">
              <w:rPr>
                <w:rFonts w:asciiTheme="minorHAnsi" w:hAnsiTheme="minorHAnsi" w:cstheme="minorHAnsi"/>
                <w:bCs/>
                <w:sz w:val="20"/>
                <w:szCs w:val="20"/>
              </w:rPr>
              <w:t>davranışlarıgöstere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nbilgisayar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ve robotlardır.</w:t>
            </w:r>
          </w:p>
        </w:tc>
        <w:tc>
          <w:tcPr>
            <w:tcW w:w="2129" w:type="dxa"/>
            <w:vAlign w:val="center"/>
          </w:tcPr>
          <w:p w:rsidR="00405D2B" w:rsidRPr="0035710E" w:rsidRDefault="0035710E" w:rsidP="003571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Yapay Zekâ</w:t>
            </w:r>
          </w:p>
        </w:tc>
      </w:tr>
      <w:tr w:rsidR="00405D2B" w:rsidTr="0035710E">
        <w:trPr>
          <w:trHeight w:val="435"/>
        </w:trPr>
        <w:tc>
          <w:tcPr>
            <w:tcW w:w="5535" w:type="dxa"/>
            <w:vAlign w:val="center"/>
          </w:tcPr>
          <w:p w:rsidR="00405D2B" w:rsidRPr="006A2893" w:rsidRDefault="00405D2B" w:rsidP="00405D2B">
            <w:pPr>
              <w:autoSpaceDE w:val="0"/>
              <w:autoSpaceDN w:val="0"/>
              <w:adjustRightInd w:val="0"/>
              <w:spacing w:line="180" w:lineRule="exac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F21F24">
              <w:rPr>
                <w:rFonts w:asciiTheme="minorHAnsi" w:hAnsiTheme="minorHAnsi" w:cstheme="minorHAnsi"/>
                <w:bCs/>
                <w:sz w:val="20"/>
                <w:szCs w:val="20"/>
              </w:rPr>
              <w:t>Tarımsalüretim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in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kentlerde, m</w:t>
            </w:r>
            <w:r w:rsidRPr="00F21F2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imarisi </w:t>
            </w:r>
            <w:proofErr w:type="spellStart"/>
            <w:r w:rsidRPr="00F21F24">
              <w:rPr>
                <w:rFonts w:asciiTheme="minorHAnsi" w:hAnsiTheme="minorHAnsi" w:cstheme="minorHAnsi"/>
                <w:bCs/>
                <w:sz w:val="20"/>
                <w:szCs w:val="20"/>
              </w:rPr>
              <w:t>özelolarak</w:t>
            </w:r>
            <w:proofErr w:type="spellEnd"/>
            <w:r w:rsidRPr="00F21F2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tasarlanmış binalar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da modern yöntemlerle yapılmasıdır.</w:t>
            </w:r>
          </w:p>
        </w:tc>
        <w:tc>
          <w:tcPr>
            <w:tcW w:w="2129" w:type="dxa"/>
            <w:vAlign w:val="center"/>
          </w:tcPr>
          <w:p w:rsidR="00405D2B" w:rsidRPr="0035710E" w:rsidRDefault="0035710E" w:rsidP="003571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Dikey Çiftçilik</w:t>
            </w:r>
          </w:p>
        </w:tc>
      </w:tr>
      <w:tr w:rsidR="00405D2B" w:rsidTr="0035710E">
        <w:trPr>
          <w:trHeight w:val="435"/>
        </w:trPr>
        <w:tc>
          <w:tcPr>
            <w:tcW w:w="5535" w:type="dxa"/>
            <w:vAlign w:val="center"/>
          </w:tcPr>
          <w:p w:rsidR="00405D2B" w:rsidRPr="006A2893" w:rsidRDefault="00405D2B" w:rsidP="00405D2B">
            <w:pPr>
              <w:autoSpaceDE w:val="0"/>
              <w:autoSpaceDN w:val="0"/>
              <w:adjustRightInd w:val="0"/>
              <w:spacing w:line="180" w:lineRule="exac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ABD’de; d</w:t>
            </w:r>
            <w:r w:rsidRPr="000F6A08">
              <w:rPr>
                <w:rFonts w:asciiTheme="minorHAnsi" w:hAnsiTheme="minorHAnsi" w:cstheme="minorHAnsi"/>
                <w:bCs/>
                <w:sz w:val="20"/>
                <w:szCs w:val="20"/>
              </w:rPr>
              <w:t>onanımdan yazılıma, medya firmalarından Genel Ağ şirketlerine bir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çok</w:t>
            </w:r>
            <w:r w:rsidRPr="000F6A0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teknoloji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firmasının merkezine verilen isimdir.</w:t>
            </w:r>
          </w:p>
        </w:tc>
        <w:tc>
          <w:tcPr>
            <w:tcW w:w="2129" w:type="dxa"/>
            <w:vAlign w:val="center"/>
          </w:tcPr>
          <w:p w:rsidR="00405D2B" w:rsidRPr="0035710E" w:rsidRDefault="0035710E" w:rsidP="003571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Silikon Vadisi</w:t>
            </w:r>
          </w:p>
        </w:tc>
      </w:tr>
    </w:tbl>
    <w:p w:rsidR="00FD2FA5" w:rsidRDefault="00FD2FA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right" w:tblpY="-49"/>
        <w:tblW w:w="7775" w:type="dxa"/>
        <w:tblLook w:val="04A0" w:firstRow="1" w:lastRow="0" w:firstColumn="1" w:lastColumn="0" w:noHBand="0" w:noVBand="1"/>
      </w:tblPr>
      <w:tblGrid>
        <w:gridCol w:w="6048"/>
        <w:gridCol w:w="1727"/>
      </w:tblGrid>
      <w:tr w:rsidR="00B169E3" w:rsidTr="00B169E3">
        <w:trPr>
          <w:trHeight w:val="282"/>
        </w:trPr>
        <w:tc>
          <w:tcPr>
            <w:tcW w:w="7775" w:type="dxa"/>
            <w:gridSpan w:val="2"/>
            <w:tcBorders>
              <w:top w:val="nil"/>
              <w:left w:val="nil"/>
              <w:right w:val="nil"/>
            </w:tcBorders>
          </w:tcPr>
          <w:p w:rsidR="00B169E3" w:rsidRPr="001931D6" w:rsidRDefault="00B169E3" w:rsidP="00B169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13) Aşağıdaki bazı özellikleri verilen</w:t>
            </w:r>
            <w:r w:rsidRPr="003C2E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bölgesel kalkınma projeleri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nin adını yazınız.</w:t>
            </w:r>
            <w:r w:rsidRPr="00FC68FF">
              <w:rPr>
                <w:rFonts w:asciiTheme="minorHAnsi" w:hAnsiTheme="minorHAnsi" w:cstheme="minorHAnsi"/>
                <w:i/>
                <w:sz w:val="18"/>
                <w:szCs w:val="20"/>
              </w:rPr>
              <w:t>(10P)</w:t>
            </w:r>
          </w:p>
        </w:tc>
      </w:tr>
      <w:tr w:rsidR="00B169E3" w:rsidTr="00B169E3">
        <w:trPr>
          <w:trHeight w:val="419"/>
        </w:trPr>
        <w:tc>
          <w:tcPr>
            <w:tcW w:w="6048" w:type="dxa"/>
            <w:vAlign w:val="center"/>
          </w:tcPr>
          <w:p w:rsidR="00B169E3" w:rsidRPr="001D471D" w:rsidRDefault="00B169E3" w:rsidP="00B169E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19"/>
              </w:rPr>
            </w:pPr>
            <w:r w:rsidRPr="001D471D">
              <w:rPr>
                <w:rFonts w:asciiTheme="minorHAnsi" w:hAnsiTheme="minorHAnsi" w:cstheme="minorHAnsi"/>
                <w:b/>
                <w:bCs/>
                <w:szCs w:val="19"/>
              </w:rPr>
              <w:t>Özellikler</w:t>
            </w:r>
          </w:p>
        </w:tc>
        <w:tc>
          <w:tcPr>
            <w:tcW w:w="1727" w:type="dxa"/>
            <w:vAlign w:val="center"/>
          </w:tcPr>
          <w:p w:rsidR="00B169E3" w:rsidRPr="001D471D" w:rsidRDefault="00B169E3" w:rsidP="00B169E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D471D">
              <w:rPr>
                <w:rFonts w:asciiTheme="minorHAnsi" w:hAnsiTheme="minorHAnsi" w:cstheme="minorHAnsi"/>
                <w:b/>
                <w:bCs/>
                <w:szCs w:val="20"/>
              </w:rPr>
              <w:t>Projenin Adı</w:t>
            </w:r>
          </w:p>
        </w:tc>
      </w:tr>
      <w:tr w:rsidR="00A033FF" w:rsidTr="00B169E3">
        <w:trPr>
          <w:trHeight w:val="425"/>
        </w:trPr>
        <w:tc>
          <w:tcPr>
            <w:tcW w:w="6048" w:type="dxa"/>
            <w:vAlign w:val="center"/>
          </w:tcPr>
          <w:p w:rsidR="00A033FF" w:rsidRPr="001D471D" w:rsidRDefault="00A033FF" w:rsidP="00A033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18"/>
                <w:szCs w:val="19"/>
              </w:rPr>
            </w:pPr>
            <w:r w:rsidRPr="001D471D">
              <w:rPr>
                <w:rFonts w:asciiTheme="minorHAnsi" w:hAnsiTheme="minorHAnsi" w:cstheme="minorHAnsi"/>
                <w:bCs/>
                <w:sz w:val="18"/>
                <w:szCs w:val="19"/>
              </w:rPr>
              <w:t>Proje kapsamında yapılan barajlardan en önemlileri Atatürk ve Karakaya</w:t>
            </w:r>
            <w:r>
              <w:rPr>
                <w:rFonts w:asciiTheme="minorHAnsi" w:hAnsiTheme="minorHAnsi" w:cstheme="minorHAnsi"/>
                <w:bCs/>
                <w:sz w:val="18"/>
                <w:szCs w:val="19"/>
              </w:rPr>
              <w:t>’dır.</w:t>
            </w:r>
          </w:p>
        </w:tc>
        <w:tc>
          <w:tcPr>
            <w:tcW w:w="1727" w:type="dxa"/>
            <w:vAlign w:val="center"/>
          </w:tcPr>
          <w:p w:rsidR="00A033FF" w:rsidRPr="00A033FF" w:rsidRDefault="00A033FF" w:rsidP="00A033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33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GAP</w:t>
            </w:r>
          </w:p>
        </w:tc>
      </w:tr>
      <w:tr w:rsidR="00A033FF" w:rsidTr="00B169E3">
        <w:trPr>
          <w:trHeight w:val="404"/>
        </w:trPr>
        <w:tc>
          <w:tcPr>
            <w:tcW w:w="6048" w:type="dxa"/>
            <w:vAlign w:val="center"/>
          </w:tcPr>
          <w:p w:rsidR="00A033FF" w:rsidRPr="001D471D" w:rsidRDefault="00A033FF" w:rsidP="00A033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18"/>
                <w:szCs w:val="19"/>
              </w:rPr>
            </w:pPr>
            <w:r w:rsidRPr="001D471D">
              <w:rPr>
                <w:rFonts w:asciiTheme="minorHAnsi" w:hAnsiTheme="minorHAnsi" w:cstheme="minorHAnsi"/>
                <w:bCs/>
                <w:sz w:val="18"/>
                <w:szCs w:val="19"/>
              </w:rPr>
              <w:t>Samsun, Amasya, Tokat ve Çorum illerini kapsayan bölgesel kalkınma projesidir.</w:t>
            </w:r>
          </w:p>
        </w:tc>
        <w:tc>
          <w:tcPr>
            <w:tcW w:w="1727" w:type="dxa"/>
            <w:vAlign w:val="center"/>
          </w:tcPr>
          <w:p w:rsidR="00A033FF" w:rsidRPr="00A033FF" w:rsidRDefault="00A033FF" w:rsidP="00A033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33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YHGP</w:t>
            </w:r>
          </w:p>
        </w:tc>
      </w:tr>
      <w:tr w:rsidR="00A033FF" w:rsidTr="00B169E3">
        <w:trPr>
          <w:trHeight w:val="577"/>
        </w:trPr>
        <w:tc>
          <w:tcPr>
            <w:tcW w:w="6048" w:type="dxa"/>
            <w:vAlign w:val="center"/>
          </w:tcPr>
          <w:p w:rsidR="00A033FF" w:rsidRPr="00DA115A" w:rsidRDefault="00A033FF" w:rsidP="00A033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Cs/>
                <w:sz w:val="19"/>
                <w:szCs w:val="19"/>
              </w:rPr>
              <w:t>Türkiye pamuk üretiminin</w:t>
            </w:r>
            <w:r w:rsidRPr="006F42BA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 %58</w:t>
            </w:r>
            <w:r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’i, </w:t>
            </w:r>
            <w:r w:rsidRPr="006F42BA">
              <w:rPr>
                <w:rFonts w:asciiTheme="minorHAnsi" w:hAnsiTheme="minorHAnsi" w:cstheme="minorHAnsi"/>
                <w:bCs/>
                <w:sz w:val="19"/>
                <w:szCs w:val="19"/>
              </w:rPr>
              <w:t>kırmızı mercimeğin %97,5’i, A</w:t>
            </w:r>
            <w:r>
              <w:rPr>
                <w:rFonts w:asciiTheme="minorHAnsi" w:hAnsiTheme="minorHAnsi" w:cstheme="minorHAnsi"/>
                <w:bCs/>
                <w:sz w:val="19"/>
                <w:szCs w:val="19"/>
              </w:rPr>
              <w:t>ntep fıstığının %93,5’i bu bölgeden karşılanmaktadır.</w:t>
            </w:r>
          </w:p>
        </w:tc>
        <w:tc>
          <w:tcPr>
            <w:tcW w:w="1727" w:type="dxa"/>
            <w:vAlign w:val="center"/>
          </w:tcPr>
          <w:p w:rsidR="00A033FF" w:rsidRPr="00A033FF" w:rsidRDefault="00A033FF" w:rsidP="00A033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33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GAP</w:t>
            </w:r>
          </w:p>
        </w:tc>
      </w:tr>
      <w:tr w:rsidR="00A033FF" w:rsidTr="00B169E3">
        <w:trPr>
          <w:trHeight w:val="565"/>
        </w:trPr>
        <w:tc>
          <w:tcPr>
            <w:tcW w:w="6048" w:type="dxa"/>
            <w:vAlign w:val="center"/>
          </w:tcPr>
          <w:p w:rsidR="00A033FF" w:rsidRPr="00DA115A" w:rsidRDefault="00A033FF" w:rsidP="00A033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7B5B2D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Deniz ürünleri </w:t>
            </w:r>
            <w:proofErr w:type="spellStart"/>
            <w:r w:rsidRPr="007B5B2D">
              <w:rPr>
                <w:rFonts w:asciiTheme="minorHAnsi" w:hAnsiTheme="minorHAnsi" w:cstheme="minorHAnsi"/>
                <w:bCs/>
                <w:sz w:val="19"/>
                <w:szCs w:val="19"/>
              </w:rPr>
              <w:t>avcılığıile</w:t>
            </w:r>
            <w:proofErr w:type="spellEnd"/>
            <w:r w:rsidRPr="007B5B2D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 yapılan üretimde ilk sırayı %40,7’lik </w:t>
            </w:r>
            <w:proofErr w:type="spellStart"/>
            <w:r w:rsidRPr="007B5B2D">
              <w:rPr>
                <w:rFonts w:asciiTheme="minorHAnsi" w:hAnsiTheme="minorHAnsi" w:cstheme="minorHAnsi"/>
                <w:bCs/>
                <w:sz w:val="19"/>
                <w:szCs w:val="19"/>
              </w:rPr>
              <w:t>oranile</w:t>
            </w:r>
            <w:proofErr w:type="spellEnd"/>
            <w:r w:rsidRPr="007B5B2D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9"/>
                <w:szCs w:val="19"/>
              </w:rPr>
              <w:t>bu proje bölgesi almıştır.</w:t>
            </w:r>
          </w:p>
        </w:tc>
        <w:tc>
          <w:tcPr>
            <w:tcW w:w="1727" w:type="dxa"/>
            <w:vAlign w:val="center"/>
          </w:tcPr>
          <w:p w:rsidR="00A033FF" w:rsidRPr="00A033FF" w:rsidRDefault="00A033FF" w:rsidP="00A033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33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DOKAP</w:t>
            </w:r>
          </w:p>
        </w:tc>
      </w:tr>
      <w:tr w:rsidR="00A033FF" w:rsidTr="00B169E3">
        <w:trPr>
          <w:trHeight w:val="545"/>
        </w:trPr>
        <w:tc>
          <w:tcPr>
            <w:tcW w:w="6048" w:type="dxa"/>
            <w:vAlign w:val="center"/>
          </w:tcPr>
          <w:p w:rsidR="00A033FF" w:rsidRPr="00DA115A" w:rsidRDefault="00A033FF" w:rsidP="00A033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Cs/>
                <w:sz w:val="19"/>
                <w:szCs w:val="19"/>
              </w:rPr>
              <w:t>K</w:t>
            </w:r>
            <w:r w:rsidRPr="001D471D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ömüre ve çeliğe dayalı sanayiye olan bağımlılığı azaltarak yeni </w:t>
            </w:r>
            <w:proofErr w:type="spellStart"/>
            <w:r w:rsidRPr="001D471D">
              <w:rPr>
                <w:rFonts w:asciiTheme="minorHAnsi" w:hAnsiTheme="minorHAnsi" w:cstheme="minorHAnsi"/>
                <w:bCs/>
                <w:sz w:val="19"/>
                <w:szCs w:val="19"/>
              </w:rPr>
              <w:t>işsahaları</w:t>
            </w:r>
            <w:proofErr w:type="spellEnd"/>
            <w:r w:rsidRPr="001D471D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 oluşturmak için hazırlanan bir projedir.</w:t>
            </w:r>
          </w:p>
        </w:tc>
        <w:tc>
          <w:tcPr>
            <w:tcW w:w="1727" w:type="dxa"/>
            <w:vAlign w:val="center"/>
          </w:tcPr>
          <w:p w:rsidR="00A033FF" w:rsidRPr="00A033FF" w:rsidRDefault="00A033FF" w:rsidP="00A033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33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ZBK</w:t>
            </w:r>
          </w:p>
        </w:tc>
      </w:tr>
    </w:tbl>
    <w:p w:rsidR="00FD2FA5" w:rsidRDefault="001433F4" w:rsidP="005D0301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pict>
          <v:shape id="_x0000_s1375" type="#_x0000_t202" style="position:absolute;margin-left:204.2pt;margin-top:7.05pt;width:44.1pt;height:21.7pt;z-index:251664896;mso-position-horizontal-relative:text;mso-position-vertical-relative:text;mso-width-relative:margin;mso-height-relative:margin" filled="f" stroked="f">
            <v:textbox style="mso-next-textbox:#_x0000_s1375">
              <w:txbxContent>
                <w:p w:rsidR="00E26C32" w:rsidRPr="00E26C32" w:rsidRDefault="00E26C32" w:rsidP="00E26C32">
                  <w:pPr>
                    <w:spacing w:line="26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E26C32">
                    <w:rPr>
                      <w:rFonts w:asciiTheme="minorHAnsi" w:hAnsiTheme="minorHAnsi" w:cstheme="minorHAnsi"/>
                      <w:b/>
                    </w:rPr>
                    <w:t>Libya</w:t>
                  </w:r>
                </w:p>
              </w:txbxContent>
            </v:textbox>
          </v:shape>
        </w:pict>
      </w:r>
      <w:r>
        <w:rPr>
          <w:bCs/>
          <w:noProof/>
          <w:sz w:val="20"/>
          <w:szCs w:val="20"/>
        </w:rPr>
        <w:pict>
          <v:shape id="_x0000_s1365" type="#_x0000_t202" style="position:absolute;margin-left:2.7pt;margin-top:.55pt;width:201.1pt;height:34.05pt;z-index:251655680;mso-position-horizontal-relative:text;mso-position-vertical-relative:text;mso-width-relative:margin;mso-height-relative:margin" filled="f" stroked="f">
            <v:textbox style="mso-next-textbox:#_x0000_s1365">
              <w:txbxContent>
                <w:p w:rsidR="009F3D3F" w:rsidRPr="00E92C48" w:rsidRDefault="009F3D3F" w:rsidP="0059509D">
                  <w:pPr>
                    <w:spacing w:line="220" w:lineRule="exac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11) Ekstrem sıcaklıklarla ilgili aşağıdaki haritada verilen boşlukları doldurunuz. </w:t>
                  </w:r>
                  <w:r w:rsidRPr="003C05AC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(10P)</w:t>
                  </w:r>
                </w:p>
              </w:txbxContent>
            </v:textbox>
          </v:shape>
        </w:pict>
      </w:r>
      <w:r w:rsidR="00791875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1087453</wp:posOffset>
            </wp:positionH>
            <wp:positionV relativeFrom="paragraph">
              <wp:posOffset>41275</wp:posOffset>
            </wp:positionV>
            <wp:extent cx="3890947" cy="2869976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947" cy="2869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2FA5" w:rsidRDefault="00405D2B" w:rsidP="005D0301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5112385</wp:posOffset>
            </wp:positionH>
            <wp:positionV relativeFrom="paragraph">
              <wp:posOffset>140335</wp:posOffset>
            </wp:positionV>
            <wp:extent cx="4371975" cy="2051685"/>
            <wp:effectExtent l="0" t="0" r="0" b="0"/>
            <wp:wrapNone/>
            <wp:docPr id="5" name="Resim 5" descr="C:\Documents and Settings\OSMAN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OSMAN\Desktop\1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2FA5" w:rsidRDefault="00FD2FA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D2FA5" w:rsidRDefault="00FD2FA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D2FA5" w:rsidRDefault="00FD2FA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D2FA5" w:rsidRDefault="00FD2FA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A31C5C" w:rsidRDefault="001433F4" w:rsidP="005D0301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pict>
          <v:shape id="_x0000_s1376" type="#_x0000_t202" style="position:absolute;margin-left:97.7pt;margin-top:6.55pt;width:60.1pt;height:50.7pt;z-index:251665920;mso-width-relative:margin;mso-height-relative:margin" filled="f" stroked="f">
            <v:textbox style="mso-next-textbox:#_x0000_s1376">
              <w:txbxContent>
                <w:p w:rsidR="00E26C32" w:rsidRDefault="00E26C32" w:rsidP="00E26C32">
                  <w:pPr>
                    <w:spacing w:line="26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/>
                    </w:rPr>
                    <w:t>Death</w:t>
                  </w:r>
                  <w:proofErr w:type="spellEnd"/>
                </w:p>
                <w:p w:rsidR="00E26C32" w:rsidRPr="00E26C32" w:rsidRDefault="00E26C32" w:rsidP="00E26C32">
                  <w:pPr>
                    <w:spacing w:line="26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/>
                    </w:rPr>
                    <w:t>Valley</w:t>
                  </w:r>
                  <w:proofErr w:type="spellEnd"/>
                </w:p>
              </w:txbxContent>
            </v:textbox>
          </v:shape>
        </w:pict>
      </w:r>
    </w:p>
    <w:p w:rsidR="00A31C5C" w:rsidRDefault="00A31C5C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A31C5C" w:rsidRDefault="001433F4" w:rsidP="005D0301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pict>
          <v:shape id="_x0000_s1379" type="#_x0000_t202" style="position:absolute;margin-left:267.7pt;margin-top:6.75pt;width:70.1pt;height:46.5pt;z-index:251668992;mso-width-relative:margin;mso-height-relative:margin" filled="f" stroked="f">
            <v:textbox style="mso-next-textbox:#_x0000_s1379">
              <w:txbxContent>
                <w:p w:rsidR="00E26C32" w:rsidRDefault="00E26C32" w:rsidP="00E26C32">
                  <w:pPr>
                    <w:spacing w:line="26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(İran)</w:t>
                  </w:r>
                </w:p>
                <w:p w:rsidR="00E26C32" w:rsidRPr="00E26C32" w:rsidRDefault="00E26C32" w:rsidP="00E26C32">
                  <w:pPr>
                    <w:spacing w:line="26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/>
                    </w:rPr>
                    <w:t>Lut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</w:rPr>
                    <w:t xml:space="preserve"> Çölü</w:t>
                  </w:r>
                </w:p>
              </w:txbxContent>
            </v:textbox>
          </v:shape>
        </w:pict>
      </w:r>
    </w:p>
    <w:p w:rsidR="004150F7" w:rsidRDefault="004150F7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4150F7" w:rsidRDefault="004150F7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CB2B2A" w:rsidRDefault="00CB2B2A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4150F7" w:rsidRDefault="004150F7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A31C5C" w:rsidRDefault="00A31C5C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A31C5C" w:rsidRDefault="001433F4" w:rsidP="005D0301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noProof/>
          <w:sz w:val="20"/>
          <w:szCs w:val="20"/>
        </w:rPr>
        <w:pict>
          <v:shape id="_x0000_s1380" type="#_x0000_t202" style="position:absolute;margin-left:446.6pt;margin-top:1.95pt;width:344.05pt;height:20.85pt;z-index:251670016;mso-width-relative:margin;mso-height-relative:margin" filled="f" stroked="f">
            <v:textbox style="mso-next-textbox:#_x0000_s1380">
              <w:txbxContent>
                <w:p w:rsidR="008608F2" w:rsidRPr="003746C4" w:rsidRDefault="008608F2" w:rsidP="008608F2">
                  <w:pPr>
                    <w:rPr>
                      <w:rFonts w:asciiTheme="minorHAnsi" w:hAnsiTheme="minorHAnsi" w:cstheme="minorHAnsi"/>
                      <w:b/>
                      <w:color w:val="FF0000"/>
                      <w:sz w:val="22"/>
                      <w:szCs w:val="20"/>
                    </w:rPr>
                  </w:pPr>
                  <w:r w:rsidRPr="003746C4">
                    <w:rPr>
                      <w:rFonts w:asciiTheme="minorHAnsi" w:hAnsiTheme="minorHAnsi" w:cstheme="minorHAnsi"/>
                      <w:b/>
                      <w:color w:val="FF0000"/>
                      <w:sz w:val="22"/>
                      <w:szCs w:val="20"/>
                    </w:rPr>
                    <w:t>Çin</w:t>
                  </w:r>
                  <w:r>
                    <w:rPr>
                      <w:rFonts w:asciiTheme="minorHAnsi" w:hAnsiTheme="minorHAnsi" w:cstheme="minorHAnsi"/>
                      <w:b/>
                      <w:color w:val="FF0000"/>
                      <w:sz w:val="22"/>
                      <w:szCs w:val="20"/>
                    </w:rPr>
                    <w:t xml:space="preserve">                             ABD             </w:t>
                  </w:r>
                  <w:proofErr w:type="gramStart"/>
                  <w:r>
                    <w:rPr>
                      <w:rFonts w:asciiTheme="minorHAnsi" w:hAnsiTheme="minorHAnsi" w:cstheme="minorHAnsi"/>
                      <w:b/>
                      <w:color w:val="FF0000"/>
                      <w:sz w:val="22"/>
                      <w:szCs w:val="20"/>
                    </w:rPr>
                    <w:t>Hindistan       Rusya</w:t>
                  </w:r>
                  <w:proofErr w:type="gramEnd"/>
                  <w:r>
                    <w:rPr>
                      <w:rFonts w:asciiTheme="minorHAnsi" w:hAnsiTheme="minorHAnsi" w:cstheme="minorHAnsi"/>
                      <w:b/>
                      <w:color w:val="FF0000"/>
                      <w:sz w:val="22"/>
                      <w:szCs w:val="20"/>
                    </w:rPr>
                    <w:t xml:space="preserve">        Japonya    </w:t>
                  </w:r>
                </w:p>
              </w:txbxContent>
            </v:textbox>
          </v:shape>
        </w:pict>
      </w:r>
      <w:r>
        <w:rPr>
          <w:bCs/>
          <w:noProof/>
          <w:sz w:val="20"/>
          <w:szCs w:val="20"/>
        </w:rPr>
        <w:pict>
          <v:shape id="_x0000_s1378" type="#_x0000_t202" style="position:absolute;margin-left:222.2pt;margin-top:7.05pt;width:70.1pt;height:21.7pt;z-index:251667968;mso-width-relative:margin;mso-height-relative:margin" filled="f" stroked="f">
            <v:textbox style="mso-next-textbox:#_x0000_s1378">
              <w:txbxContent>
                <w:p w:rsidR="00E26C32" w:rsidRPr="00E26C32" w:rsidRDefault="00E26C32" w:rsidP="00E26C32">
                  <w:pPr>
                    <w:spacing w:line="26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Antarktika</w:t>
                  </w:r>
                </w:p>
              </w:txbxContent>
            </v:textbox>
          </v:shape>
        </w:pict>
      </w:r>
    </w:p>
    <w:p w:rsidR="00A31C5C" w:rsidRDefault="001433F4" w:rsidP="005D0301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pict>
          <v:shape id="_x0000_s1377" type="#_x0000_t202" style="position:absolute;margin-left:98.2pt;margin-top:2.05pt;width:70.1pt;height:21.7pt;z-index:251666944;mso-width-relative:margin;mso-height-relative:margin" filled="f" stroked="f">
            <v:textbox style="mso-next-textbox:#_x0000_s1377">
              <w:txbxContent>
                <w:p w:rsidR="00E26C32" w:rsidRPr="00E26C32" w:rsidRDefault="00E26C32" w:rsidP="00E26C32">
                  <w:pPr>
                    <w:spacing w:line="260" w:lineRule="exac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Antarktika</w:t>
                  </w:r>
                </w:p>
              </w:txbxContent>
            </v:textbox>
          </v:shape>
        </w:pict>
      </w:r>
    </w:p>
    <w:p w:rsidR="00A31C5C" w:rsidRDefault="001433F4" w:rsidP="005D0301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/>
          <w:noProof/>
          <w:sz w:val="20"/>
          <w:szCs w:val="20"/>
          <w:lang w:eastAsia="en-US"/>
        </w:rPr>
        <w:pict>
          <v:shape id="_x0000_s1247" type="#_x0000_t202" style="position:absolute;margin-left:633.7pt;margin-top:10.05pt;width:118.6pt;height:34.05pt;z-index:251651584;mso-width-relative:margin;mso-height-relative:margin" filled="f" stroked="f">
            <v:textbox style="mso-next-textbox:#_x0000_s1247">
              <w:txbxContent>
                <w:p w:rsidR="009F3D3F" w:rsidRPr="00E92C48" w:rsidRDefault="009F3D3F" w:rsidP="008C4F7D">
                  <w:pPr>
                    <w:spacing w:line="260" w:lineRule="exact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………………………………</w:t>
                  </w:r>
                  <w:proofErr w:type="gramEnd"/>
                </w:p>
                <w:p w:rsidR="009F3D3F" w:rsidRPr="00E92C48" w:rsidRDefault="009F3D3F" w:rsidP="008C4F7D">
                  <w:pPr>
                    <w:spacing w:line="260" w:lineRule="exact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92C4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Coğrafya Öğretmeni</w:t>
                  </w:r>
                </w:p>
              </w:txbxContent>
            </v:textbox>
          </v:shape>
        </w:pict>
      </w:r>
    </w:p>
    <w:p w:rsidR="00FD2FA5" w:rsidRDefault="00FD2FA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A52D8F" w:rsidRDefault="00A52D8F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sectPr w:rsidR="00A52D8F" w:rsidSect="001D4DCE">
      <w:type w:val="continuous"/>
      <w:pgSz w:w="16838" w:h="11906" w:orient="landscape"/>
      <w:pgMar w:top="567" w:right="567" w:bottom="567" w:left="567" w:header="709" w:footer="709" w:gutter="0"/>
      <w:cols w:sep="1"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3F4" w:rsidRDefault="001433F4" w:rsidP="00424851">
      <w:r>
        <w:separator/>
      </w:r>
    </w:p>
  </w:endnote>
  <w:endnote w:type="continuationSeparator" w:id="0">
    <w:p w:rsidR="001433F4" w:rsidRDefault="001433F4" w:rsidP="0042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76F" w:rsidRDefault="0087476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76F" w:rsidRDefault="0087476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76F" w:rsidRDefault="0087476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3F4" w:rsidRDefault="001433F4" w:rsidP="00424851">
      <w:r>
        <w:separator/>
      </w:r>
    </w:p>
  </w:footnote>
  <w:footnote w:type="continuationSeparator" w:id="0">
    <w:p w:rsidR="001433F4" w:rsidRDefault="001433F4" w:rsidP="00424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76F" w:rsidRDefault="0087476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76F" w:rsidRDefault="0087476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76F" w:rsidRDefault="0087476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17C3"/>
    <w:multiLevelType w:val="hybridMultilevel"/>
    <w:tmpl w:val="183E611E"/>
    <w:lvl w:ilvl="0" w:tplc="80B88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3722E"/>
    <w:multiLevelType w:val="hybridMultilevel"/>
    <w:tmpl w:val="5FB03F5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84D7F"/>
    <w:multiLevelType w:val="hybridMultilevel"/>
    <w:tmpl w:val="8FFAFCA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53DCD"/>
    <w:multiLevelType w:val="hybridMultilevel"/>
    <w:tmpl w:val="693C970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67846"/>
    <w:multiLevelType w:val="hybridMultilevel"/>
    <w:tmpl w:val="7BDE5B7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F09B2"/>
    <w:multiLevelType w:val="hybridMultilevel"/>
    <w:tmpl w:val="3F5658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F1A1A"/>
    <w:multiLevelType w:val="hybridMultilevel"/>
    <w:tmpl w:val="16561E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0416B"/>
    <w:multiLevelType w:val="hybridMultilevel"/>
    <w:tmpl w:val="C428EC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047382"/>
    <w:multiLevelType w:val="hybridMultilevel"/>
    <w:tmpl w:val="281077C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F91178"/>
    <w:multiLevelType w:val="hybridMultilevel"/>
    <w:tmpl w:val="5CDCF4FC"/>
    <w:lvl w:ilvl="0" w:tplc="E3607844">
      <w:start w:val="1"/>
      <w:numFmt w:val="bullet"/>
      <w:lvlText w:val=""/>
      <w:lvlJc w:val="left"/>
      <w:pPr>
        <w:ind w:left="510" w:hanging="17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8F2BC4"/>
    <w:multiLevelType w:val="hybridMultilevel"/>
    <w:tmpl w:val="EE7E06C8"/>
    <w:lvl w:ilvl="0" w:tplc="1C648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8"/>
  </w:num>
  <w:num w:numId="5">
    <w:abstractNumId w:val="9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7E17"/>
    <w:rsid w:val="00000631"/>
    <w:rsid w:val="00020B8F"/>
    <w:rsid w:val="0002571B"/>
    <w:rsid w:val="00026B8F"/>
    <w:rsid w:val="000273AD"/>
    <w:rsid w:val="00031E8F"/>
    <w:rsid w:val="00035E43"/>
    <w:rsid w:val="000644E9"/>
    <w:rsid w:val="00076EEA"/>
    <w:rsid w:val="00082E44"/>
    <w:rsid w:val="00092BB2"/>
    <w:rsid w:val="000A2754"/>
    <w:rsid w:val="000C0887"/>
    <w:rsid w:val="000C2919"/>
    <w:rsid w:val="000C78D3"/>
    <w:rsid w:val="000C7E17"/>
    <w:rsid w:val="000D30EF"/>
    <w:rsid w:val="000D463E"/>
    <w:rsid w:val="000D5767"/>
    <w:rsid w:val="000D7190"/>
    <w:rsid w:val="000E0AB1"/>
    <w:rsid w:val="000F22C8"/>
    <w:rsid w:val="000F62D4"/>
    <w:rsid w:val="000F6A08"/>
    <w:rsid w:val="000F7558"/>
    <w:rsid w:val="00115118"/>
    <w:rsid w:val="00124046"/>
    <w:rsid w:val="0012612B"/>
    <w:rsid w:val="001433F4"/>
    <w:rsid w:val="0014438D"/>
    <w:rsid w:val="00150E95"/>
    <w:rsid w:val="00156657"/>
    <w:rsid w:val="001900FC"/>
    <w:rsid w:val="00190706"/>
    <w:rsid w:val="001977E8"/>
    <w:rsid w:val="001A63CF"/>
    <w:rsid w:val="001D4733"/>
    <w:rsid w:val="001D4DCE"/>
    <w:rsid w:val="001E4454"/>
    <w:rsid w:val="001E74BE"/>
    <w:rsid w:val="001F0AC5"/>
    <w:rsid w:val="001F4F03"/>
    <w:rsid w:val="001F7EBE"/>
    <w:rsid w:val="00203783"/>
    <w:rsid w:val="00206762"/>
    <w:rsid w:val="00223837"/>
    <w:rsid w:val="00224212"/>
    <w:rsid w:val="00224970"/>
    <w:rsid w:val="002305E2"/>
    <w:rsid w:val="002312C2"/>
    <w:rsid w:val="00244443"/>
    <w:rsid w:val="002518C3"/>
    <w:rsid w:val="00257597"/>
    <w:rsid w:val="00257956"/>
    <w:rsid w:val="00266907"/>
    <w:rsid w:val="00266B02"/>
    <w:rsid w:val="00276724"/>
    <w:rsid w:val="00287AAB"/>
    <w:rsid w:val="002B0652"/>
    <w:rsid w:val="002B243B"/>
    <w:rsid w:val="002B5CD0"/>
    <w:rsid w:val="002D042F"/>
    <w:rsid w:val="002D3EB9"/>
    <w:rsid w:val="002E1268"/>
    <w:rsid w:val="002E1EC3"/>
    <w:rsid w:val="002E5E6A"/>
    <w:rsid w:val="002F4E02"/>
    <w:rsid w:val="00303BCC"/>
    <w:rsid w:val="003045AB"/>
    <w:rsid w:val="00307B58"/>
    <w:rsid w:val="003107A5"/>
    <w:rsid w:val="00311096"/>
    <w:rsid w:val="0032644C"/>
    <w:rsid w:val="003274C2"/>
    <w:rsid w:val="00327909"/>
    <w:rsid w:val="0034408F"/>
    <w:rsid w:val="00346E2D"/>
    <w:rsid w:val="003530F3"/>
    <w:rsid w:val="0035710E"/>
    <w:rsid w:val="00361EB1"/>
    <w:rsid w:val="00366E2D"/>
    <w:rsid w:val="003718C7"/>
    <w:rsid w:val="003730A1"/>
    <w:rsid w:val="00394B97"/>
    <w:rsid w:val="003A1BEE"/>
    <w:rsid w:val="003A3C21"/>
    <w:rsid w:val="003A7012"/>
    <w:rsid w:val="003B629C"/>
    <w:rsid w:val="003C05AC"/>
    <w:rsid w:val="003C7240"/>
    <w:rsid w:val="003D1029"/>
    <w:rsid w:val="00400B90"/>
    <w:rsid w:val="00405D2B"/>
    <w:rsid w:val="00413D82"/>
    <w:rsid w:val="004150F7"/>
    <w:rsid w:val="0041637E"/>
    <w:rsid w:val="00422F1D"/>
    <w:rsid w:val="00424851"/>
    <w:rsid w:val="004259ED"/>
    <w:rsid w:val="00426855"/>
    <w:rsid w:val="00437037"/>
    <w:rsid w:val="00453A12"/>
    <w:rsid w:val="00456B7E"/>
    <w:rsid w:val="00480B49"/>
    <w:rsid w:val="00481D31"/>
    <w:rsid w:val="00484CA1"/>
    <w:rsid w:val="00490DA0"/>
    <w:rsid w:val="0049689E"/>
    <w:rsid w:val="004A2BE9"/>
    <w:rsid w:val="004A6F05"/>
    <w:rsid w:val="004C23E3"/>
    <w:rsid w:val="004D6D83"/>
    <w:rsid w:val="004D73A3"/>
    <w:rsid w:val="004E5B56"/>
    <w:rsid w:val="004E5F69"/>
    <w:rsid w:val="004E614B"/>
    <w:rsid w:val="004F776B"/>
    <w:rsid w:val="00505B59"/>
    <w:rsid w:val="00510332"/>
    <w:rsid w:val="00520254"/>
    <w:rsid w:val="00541370"/>
    <w:rsid w:val="005508C0"/>
    <w:rsid w:val="005514EE"/>
    <w:rsid w:val="00551B92"/>
    <w:rsid w:val="005537BD"/>
    <w:rsid w:val="00557CEF"/>
    <w:rsid w:val="005612B9"/>
    <w:rsid w:val="00562575"/>
    <w:rsid w:val="005650DF"/>
    <w:rsid w:val="005778C8"/>
    <w:rsid w:val="0059509D"/>
    <w:rsid w:val="00596FD6"/>
    <w:rsid w:val="005A17C9"/>
    <w:rsid w:val="005B28BB"/>
    <w:rsid w:val="005C107C"/>
    <w:rsid w:val="005D0301"/>
    <w:rsid w:val="005E1EE4"/>
    <w:rsid w:val="005E29BD"/>
    <w:rsid w:val="005E5096"/>
    <w:rsid w:val="005E69B2"/>
    <w:rsid w:val="005E6D84"/>
    <w:rsid w:val="005F306A"/>
    <w:rsid w:val="00622B89"/>
    <w:rsid w:val="00623CC3"/>
    <w:rsid w:val="00632B64"/>
    <w:rsid w:val="00636D3B"/>
    <w:rsid w:val="006376F7"/>
    <w:rsid w:val="00644DFE"/>
    <w:rsid w:val="0064793C"/>
    <w:rsid w:val="00664A6C"/>
    <w:rsid w:val="006935E3"/>
    <w:rsid w:val="006A2B42"/>
    <w:rsid w:val="006B0762"/>
    <w:rsid w:val="006B49F1"/>
    <w:rsid w:val="006B54FF"/>
    <w:rsid w:val="006B5E4D"/>
    <w:rsid w:val="006E16C6"/>
    <w:rsid w:val="006E32BE"/>
    <w:rsid w:val="006E5BDA"/>
    <w:rsid w:val="0070252A"/>
    <w:rsid w:val="00737CA7"/>
    <w:rsid w:val="00737CEB"/>
    <w:rsid w:val="007440A4"/>
    <w:rsid w:val="007468A1"/>
    <w:rsid w:val="00765F8D"/>
    <w:rsid w:val="00772F0F"/>
    <w:rsid w:val="00775D28"/>
    <w:rsid w:val="0077663E"/>
    <w:rsid w:val="007810A3"/>
    <w:rsid w:val="00791875"/>
    <w:rsid w:val="007926E0"/>
    <w:rsid w:val="007A332D"/>
    <w:rsid w:val="007B03DD"/>
    <w:rsid w:val="007E37E0"/>
    <w:rsid w:val="007E7E37"/>
    <w:rsid w:val="00803E95"/>
    <w:rsid w:val="00835C60"/>
    <w:rsid w:val="00835E18"/>
    <w:rsid w:val="00836698"/>
    <w:rsid w:val="008373AB"/>
    <w:rsid w:val="008449B4"/>
    <w:rsid w:val="00847E7B"/>
    <w:rsid w:val="008509B3"/>
    <w:rsid w:val="00857544"/>
    <w:rsid w:val="00857A22"/>
    <w:rsid w:val="008608F2"/>
    <w:rsid w:val="008623B7"/>
    <w:rsid w:val="008636DD"/>
    <w:rsid w:val="00870CBD"/>
    <w:rsid w:val="00874615"/>
    <w:rsid w:val="0087476F"/>
    <w:rsid w:val="008750E8"/>
    <w:rsid w:val="00877BDD"/>
    <w:rsid w:val="008803BE"/>
    <w:rsid w:val="00893884"/>
    <w:rsid w:val="008A2398"/>
    <w:rsid w:val="008A3CB9"/>
    <w:rsid w:val="008C4F7D"/>
    <w:rsid w:val="008C7037"/>
    <w:rsid w:val="008E4C38"/>
    <w:rsid w:val="0090434F"/>
    <w:rsid w:val="009162D7"/>
    <w:rsid w:val="00916704"/>
    <w:rsid w:val="00921462"/>
    <w:rsid w:val="00925ABA"/>
    <w:rsid w:val="00926C96"/>
    <w:rsid w:val="00932223"/>
    <w:rsid w:val="00937D96"/>
    <w:rsid w:val="00944130"/>
    <w:rsid w:val="00946A02"/>
    <w:rsid w:val="009756EB"/>
    <w:rsid w:val="00981B68"/>
    <w:rsid w:val="00986352"/>
    <w:rsid w:val="00993798"/>
    <w:rsid w:val="00994F08"/>
    <w:rsid w:val="009B712E"/>
    <w:rsid w:val="009C1746"/>
    <w:rsid w:val="009C4149"/>
    <w:rsid w:val="009C77A3"/>
    <w:rsid w:val="009F3D3F"/>
    <w:rsid w:val="00A01F83"/>
    <w:rsid w:val="00A033FF"/>
    <w:rsid w:val="00A03689"/>
    <w:rsid w:val="00A06962"/>
    <w:rsid w:val="00A12891"/>
    <w:rsid w:val="00A12D69"/>
    <w:rsid w:val="00A14B41"/>
    <w:rsid w:val="00A3138F"/>
    <w:rsid w:val="00A31C5C"/>
    <w:rsid w:val="00A35C8C"/>
    <w:rsid w:val="00A4175E"/>
    <w:rsid w:val="00A4706B"/>
    <w:rsid w:val="00A52D8F"/>
    <w:rsid w:val="00A64BC6"/>
    <w:rsid w:val="00A66678"/>
    <w:rsid w:val="00A72394"/>
    <w:rsid w:val="00A72FFA"/>
    <w:rsid w:val="00A77417"/>
    <w:rsid w:val="00A80866"/>
    <w:rsid w:val="00A87203"/>
    <w:rsid w:val="00A87F3C"/>
    <w:rsid w:val="00A90076"/>
    <w:rsid w:val="00A906D4"/>
    <w:rsid w:val="00AA5512"/>
    <w:rsid w:val="00AA6050"/>
    <w:rsid w:val="00AC167C"/>
    <w:rsid w:val="00AC657C"/>
    <w:rsid w:val="00AD1C6F"/>
    <w:rsid w:val="00AE1577"/>
    <w:rsid w:val="00AE31E3"/>
    <w:rsid w:val="00AE3403"/>
    <w:rsid w:val="00AF0CBC"/>
    <w:rsid w:val="00AF585B"/>
    <w:rsid w:val="00B16783"/>
    <w:rsid w:val="00B169E3"/>
    <w:rsid w:val="00B17120"/>
    <w:rsid w:val="00B172B9"/>
    <w:rsid w:val="00B2314B"/>
    <w:rsid w:val="00B3047D"/>
    <w:rsid w:val="00B333AE"/>
    <w:rsid w:val="00B34D11"/>
    <w:rsid w:val="00B360E9"/>
    <w:rsid w:val="00B42511"/>
    <w:rsid w:val="00B47EF8"/>
    <w:rsid w:val="00B51F12"/>
    <w:rsid w:val="00B53D52"/>
    <w:rsid w:val="00B54335"/>
    <w:rsid w:val="00B6265E"/>
    <w:rsid w:val="00B672FC"/>
    <w:rsid w:val="00B925C7"/>
    <w:rsid w:val="00BB38AE"/>
    <w:rsid w:val="00BC0F56"/>
    <w:rsid w:val="00BC252B"/>
    <w:rsid w:val="00BE1F01"/>
    <w:rsid w:val="00C00879"/>
    <w:rsid w:val="00C07490"/>
    <w:rsid w:val="00C3123B"/>
    <w:rsid w:val="00C40E95"/>
    <w:rsid w:val="00C428A7"/>
    <w:rsid w:val="00C44BA3"/>
    <w:rsid w:val="00C54BC9"/>
    <w:rsid w:val="00C57C78"/>
    <w:rsid w:val="00C63A75"/>
    <w:rsid w:val="00C63D72"/>
    <w:rsid w:val="00C667DA"/>
    <w:rsid w:val="00C66AF9"/>
    <w:rsid w:val="00C71E9D"/>
    <w:rsid w:val="00C77A0F"/>
    <w:rsid w:val="00C83A39"/>
    <w:rsid w:val="00C90D54"/>
    <w:rsid w:val="00C91D62"/>
    <w:rsid w:val="00CA0147"/>
    <w:rsid w:val="00CA0E3B"/>
    <w:rsid w:val="00CA7C3A"/>
    <w:rsid w:val="00CB1E85"/>
    <w:rsid w:val="00CB2B2A"/>
    <w:rsid w:val="00CE22BD"/>
    <w:rsid w:val="00CE363A"/>
    <w:rsid w:val="00CE7A0D"/>
    <w:rsid w:val="00CF2E4B"/>
    <w:rsid w:val="00CF3FF8"/>
    <w:rsid w:val="00CF61A6"/>
    <w:rsid w:val="00D03C6F"/>
    <w:rsid w:val="00D03D5F"/>
    <w:rsid w:val="00D47348"/>
    <w:rsid w:val="00D53FB0"/>
    <w:rsid w:val="00D67A7C"/>
    <w:rsid w:val="00D706CD"/>
    <w:rsid w:val="00D71768"/>
    <w:rsid w:val="00D7238C"/>
    <w:rsid w:val="00D817A6"/>
    <w:rsid w:val="00D95EED"/>
    <w:rsid w:val="00DA108D"/>
    <w:rsid w:val="00DA1B31"/>
    <w:rsid w:val="00DB181A"/>
    <w:rsid w:val="00DB6A1C"/>
    <w:rsid w:val="00DC259E"/>
    <w:rsid w:val="00DC5ADF"/>
    <w:rsid w:val="00DD55D4"/>
    <w:rsid w:val="00DE4EEE"/>
    <w:rsid w:val="00DF1E78"/>
    <w:rsid w:val="00DF29F7"/>
    <w:rsid w:val="00E004DA"/>
    <w:rsid w:val="00E03643"/>
    <w:rsid w:val="00E03BBE"/>
    <w:rsid w:val="00E1056D"/>
    <w:rsid w:val="00E156DF"/>
    <w:rsid w:val="00E15A03"/>
    <w:rsid w:val="00E2653B"/>
    <w:rsid w:val="00E26C32"/>
    <w:rsid w:val="00E46FF3"/>
    <w:rsid w:val="00E70BBB"/>
    <w:rsid w:val="00E73BCE"/>
    <w:rsid w:val="00E75E82"/>
    <w:rsid w:val="00E92C48"/>
    <w:rsid w:val="00E94B8C"/>
    <w:rsid w:val="00E94F8B"/>
    <w:rsid w:val="00EA707E"/>
    <w:rsid w:val="00EB11D8"/>
    <w:rsid w:val="00EB23EB"/>
    <w:rsid w:val="00EB28A8"/>
    <w:rsid w:val="00EC1416"/>
    <w:rsid w:val="00EC431E"/>
    <w:rsid w:val="00ED2EA7"/>
    <w:rsid w:val="00ED4D93"/>
    <w:rsid w:val="00EE0E38"/>
    <w:rsid w:val="00EE2D98"/>
    <w:rsid w:val="00EF3568"/>
    <w:rsid w:val="00F21F24"/>
    <w:rsid w:val="00F24FCD"/>
    <w:rsid w:val="00F4271D"/>
    <w:rsid w:val="00F45E9A"/>
    <w:rsid w:val="00F56A30"/>
    <w:rsid w:val="00F57810"/>
    <w:rsid w:val="00F644F5"/>
    <w:rsid w:val="00F81D34"/>
    <w:rsid w:val="00F81E32"/>
    <w:rsid w:val="00F867F4"/>
    <w:rsid w:val="00F97190"/>
    <w:rsid w:val="00FA1AFE"/>
    <w:rsid w:val="00FA3AE1"/>
    <w:rsid w:val="00FB013E"/>
    <w:rsid w:val="00FB0AE4"/>
    <w:rsid w:val="00FB58A8"/>
    <w:rsid w:val="00FB6F31"/>
    <w:rsid w:val="00FC503B"/>
    <w:rsid w:val="00FD2FA5"/>
    <w:rsid w:val="00FD4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1"/>
    <o:shapelayout v:ext="edit">
      <o:idmap v:ext="edit" data="1"/>
      <o:rules v:ext="edit">
        <o:r id="V:Rule1" type="connector" idref="#_x0000_s1354"/>
        <o:r id="V:Rule2" type="connector" idref="#_x0000_s1262"/>
        <o:r id="V:Rule3" type="connector" idref="#_x0000_s125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D030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40E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E95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cimalAligned">
    <w:name w:val="Decimal Aligned"/>
    <w:basedOn w:val="Normal"/>
    <w:uiPriority w:val="40"/>
    <w:qFormat/>
    <w:rsid w:val="00937D96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DipnotMetni">
    <w:name w:val="footnote text"/>
    <w:basedOn w:val="Normal"/>
    <w:link w:val="DipnotMetniChar"/>
    <w:uiPriority w:val="99"/>
    <w:unhideWhenUsed/>
    <w:rsid w:val="00937D96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937D96"/>
    <w:rPr>
      <w:rFonts w:eastAsiaTheme="minorEastAsia"/>
      <w:sz w:val="20"/>
      <w:szCs w:val="20"/>
    </w:rPr>
  </w:style>
  <w:style w:type="character" w:styleId="HafifVurgulama">
    <w:name w:val="Subtle Emphasis"/>
    <w:basedOn w:val="VarsaylanParagrafYazTipi"/>
    <w:uiPriority w:val="19"/>
    <w:qFormat/>
    <w:rsid w:val="00937D96"/>
    <w:rPr>
      <w:rFonts w:eastAsiaTheme="minorEastAsia" w:cstheme="minorBidi"/>
      <w:bCs w:val="0"/>
      <w:i/>
      <w:iCs/>
      <w:color w:val="808080" w:themeColor="text1" w:themeTint="7F"/>
      <w:szCs w:val="22"/>
      <w:lang w:val="tr-TR"/>
    </w:rPr>
  </w:style>
  <w:style w:type="table" w:customStyle="1" w:styleId="AkGlgeleme-Vurgu11">
    <w:name w:val="Açık Gölgeleme - Vurgu 11"/>
    <w:basedOn w:val="NormalTablo"/>
    <w:uiPriority w:val="60"/>
    <w:rsid w:val="00937D96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42485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2485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2485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2485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0C0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D4D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www.HangiSoru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orubak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9E436-8DEE-48F3-905D-2E54FAA2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cografyahocasi.com</vt:lpstr>
    </vt:vector>
  </TitlesOfParts>
  <Company>HP</Company>
  <LinksUpToDate>false</LinksUpToDate>
  <CharactersWithSpaces>2312</CharactersWithSpaces>
  <SharedDoc>false</SharedDoc>
  <HyperlinkBase>cografyahocasi.com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dcterms:created xsi:type="dcterms:W3CDTF">2019-11-28T11:41:00Z</dcterms:created>
  <dcterms:modified xsi:type="dcterms:W3CDTF">2024-10-21T14:51:00Z</dcterms:modified>
</cp:coreProperties>
</file>